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4849D" w14:textId="77777777" w:rsidR="00A07982" w:rsidRPr="005B62A9" w:rsidRDefault="00A07982" w:rsidP="00A07982">
      <w:pPr>
        <w:rPr>
          <w:rFonts w:ascii="Univers" w:hAnsi="Univers"/>
          <w:szCs w:val="22"/>
        </w:rPr>
      </w:pPr>
    </w:p>
    <w:p w14:paraId="7944849E" w14:textId="77777777" w:rsidR="00A07982" w:rsidRPr="005B62A9" w:rsidRDefault="00A07982" w:rsidP="00A07982">
      <w:pPr>
        <w:rPr>
          <w:rFonts w:ascii="Univers" w:hAnsi="Univers"/>
          <w:szCs w:val="22"/>
        </w:rPr>
      </w:pPr>
    </w:p>
    <w:p w14:paraId="7944849F" w14:textId="77777777" w:rsidR="00A07982" w:rsidRPr="005B62A9" w:rsidRDefault="00A07982" w:rsidP="00A07982">
      <w:pPr>
        <w:rPr>
          <w:rFonts w:ascii="Univers" w:hAnsi="Univers"/>
          <w:szCs w:val="22"/>
        </w:rPr>
      </w:pPr>
    </w:p>
    <w:p w14:paraId="794484A0" w14:textId="77777777" w:rsidR="00A07982" w:rsidRPr="005B62A9" w:rsidRDefault="00A07982" w:rsidP="00A07982">
      <w:pPr>
        <w:rPr>
          <w:rFonts w:ascii="Univers" w:hAnsi="Univers"/>
          <w:szCs w:val="22"/>
        </w:rPr>
      </w:pPr>
    </w:p>
    <w:p w14:paraId="794484A1" w14:textId="77777777" w:rsidR="00A07982" w:rsidRPr="005B62A9" w:rsidRDefault="00A07982" w:rsidP="00A07982">
      <w:pPr>
        <w:rPr>
          <w:rFonts w:ascii="Univers" w:hAnsi="Univers"/>
          <w:szCs w:val="22"/>
        </w:rPr>
      </w:pPr>
    </w:p>
    <w:p w14:paraId="794484A2" w14:textId="77777777" w:rsidR="00A07982" w:rsidRPr="005B62A9" w:rsidRDefault="00A07982" w:rsidP="00A07982">
      <w:pPr>
        <w:rPr>
          <w:rFonts w:ascii="Univers" w:hAnsi="Univers"/>
          <w:szCs w:val="22"/>
        </w:rPr>
      </w:pPr>
    </w:p>
    <w:p w14:paraId="794484A3" w14:textId="77777777" w:rsidR="00A07982" w:rsidRPr="005B62A9" w:rsidRDefault="00A07982" w:rsidP="00A07982">
      <w:pPr>
        <w:rPr>
          <w:rFonts w:ascii="Univers" w:hAnsi="Univers"/>
          <w:szCs w:val="22"/>
        </w:rPr>
      </w:pPr>
    </w:p>
    <w:p w14:paraId="794484A4" w14:textId="77777777" w:rsidR="00A07982" w:rsidRPr="005B62A9" w:rsidRDefault="00A07982" w:rsidP="00A07982">
      <w:pPr>
        <w:rPr>
          <w:rFonts w:ascii="Univers" w:hAnsi="Univers"/>
          <w:szCs w:val="22"/>
        </w:rPr>
      </w:pPr>
    </w:p>
    <w:p w14:paraId="794484A5" w14:textId="77777777" w:rsidR="00A07982" w:rsidRPr="005B62A9" w:rsidRDefault="00A07982" w:rsidP="00A07982">
      <w:pPr>
        <w:rPr>
          <w:rFonts w:ascii="Univers" w:hAnsi="Univers"/>
          <w:szCs w:val="22"/>
        </w:rPr>
      </w:pPr>
    </w:p>
    <w:p w14:paraId="794484A6" w14:textId="77777777" w:rsidR="00A07982" w:rsidRPr="005B62A9" w:rsidRDefault="00A07982" w:rsidP="00A07982">
      <w:pPr>
        <w:rPr>
          <w:rFonts w:ascii="Univers" w:hAnsi="Univers"/>
          <w:szCs w:val="22"/>
        </w:rPr>
      </w:pPr>
    </w:p>
    <w:p w14:paraId="794484A7" w14:textId="77777777" w:rsidR="00A07982" w:rsidRPr="005B62A9" w:rsidRDefault="00A07982" w:rsidP="00A07982">
      <w:pPr>
        <w:rPr>
          <w:rFonts w:ascii="Univers" w:hAnsi="Univers"/>
          <w:szCs w:val="22"/>
        </w:rPr>
      </w:pPr>
    </w:p>
    <w:p w14:paraId="794484A8" w14:textId="77777777" w:rsidR="00A07982" w:rsidRPr="005B62A9" w:rsidRDefault="00A07982" w:rsidP="00A07982">
      <w:pPr>
        <w:rPr>
          <w:rFonts w:ascii="Univers" w:hAnsi="Univers"/>
          <w:szCs w:val="22"/>
        </w:rPr>
      </w:pPr>
    </w:p>
    <w:p w14:paraId="794484A9" w14:textId="77777777" w:rsidR="00A07982" w:rsidRPr="005B62A9" w:rsidRDefault="00A07982" w:rsidP="00A07982">
      <w:pPr>
        <w:rPr>
          <w:rFonts w:ascii="Univers" w:hAnsi="Univers"/>
          <w:szCs w:val="22"/>
        </w:rPr>
      </w:pPr>
    </w:p>
    <w:p w14:paraId="794484AA" w14:textId="77777777" w:rsidR="00A07982" w:rsidRPr="005B62A9" w:rsidRDefault="00A07982" w:rsidP="00A07982">
      <w:pPr>
        <w:rPr>
          <w:rFonts w:ascii="Univers" w:hAnsi="Univers"/>
          <w:szCs w:val="22"/>
        </w:rPr>
      </w:pPr>
    </w:p>
    <w:p w14:paraId="794484AB" w14:textId="77777777" w:rsidR="00A07982" w:rsidRPr="005B62A9" w:rsidRDefault="00A07982" w:rsidP="00A07982">
      <w:pPr>
        <w:rPr>
          <w:rFonts w:ascii="Univers" w:hAnsi="Univers"/>
          <w:szCs w:val="22"/>
        </w:rPr>
      </w:pPr>
    </w:p>
    <w:p w14:paraId="794484AC" w14:textId="77777777" w:rsidR="00A07982" w:rsidRPr="005B62A9" w:rsidRDefault="00A07982" w:rsidP="00A07982">
      <w:pPr>
        <w:rPr>
          <w:rFonts w:ascii="Univers" w:hAnsi="Univers"/>
          <w:szCs w:val="22"/>
        </w:rPr>
      </w:pPr>
    </w:p>
    <w:p w14:paraId="794484AD" w14:textId="77777777" w:rsidR="00A07982" w:rsidRPr="005B62A9" w:rsidRDefault="00A07982" w:rsidP="00A07982">
      <w:pPr>
        <w:rPr>
          <w:rFonts w:ascii="Univers" w:hAnsi="Univers"/>
          <w:szCs w:val="22"/>
        </w:rPr>
      </w:pPr>
    </w:p>
    <w:p w14:paraId="794484AE" w14:textId="77777777" w:rsidR="00A07982" w:rsidRPr="005B62A9" w:rsidRDefault="00A07982" w:rsidP="00A07982">
      <w:pPr>
        <w:rPr>
          <w:rFonts w:ascii="Univers" w:hAnsi="Univers"/>
          <w:szCs w:val="22"/>
        </w:rPr>
      </w:pPr>
    </w:p>
    <w:p w14:paraId="794484AF" w14:textId="77777777" w:rsidR="00A07982" w:rsidRPr="005B62A9" w:rsidRDefault="00A07982" w:rsidP="00A07982">
      <w:pPr>
        <w:rPr>
          <w:rFonts w:ascii="Univers" w:hAnsi="Univers"/>
          <w:b/>
          <w:szCs w:val="22"/>
        </w:rPr>
      </w:pPr>
    </w:p>
    <w:p w14:paraId="49B04959" w14:textId="4AA9C7AC" w:rsidR="00B1531F" w:rsidRPr="00B1531F" w:rsidRDefault="00A07982" w:rsidP="00B1531F">
      <w:pPr>
        <w:jc w:val="center"/>
        <w:rPr>
          <w:rFonts w:ascii="Univers" w:hAnsi="Univers"/>
          <w:b/>
          <w:u w:val="single"/>
          <w:lang w:val="es-ES"/>
        </w:rPr>
      </w:pPr>
      <w:r w:rsidRPr="00B1531F">
        <w:rPr>
          <w:rFonts w:ascii="Univers" w:hAnsi="Univers"/>
          <w:b/>
          <w:szCs w:val="22"/>
          <w:u w:val="single"/>
        </w:rPr>
        <w:t>PLIEGO D</w:t>
      </w:r>
      <w:r w:rsidR="00D55010" w:rsidRPr="00B1531F">
        <w:rPr>
          <w:rFonts w:ascii="Univers" w:hAnsi="Univers"/>
          <w:b/>
          <w:szCs w:val="22"/>
          <w:u w:val="single"/>
        </w:rPr>
        <w:t xml:space="preserve">E PRESCRIPCIONES TÉCNICAS </w:t>
      </w:r>
      <w:r w:rsidR="002047E2" w:rsidRPr="00B1531F">
        <w:rPr>
          <w:rFonts w:ascii="Univers" w:hAnsi="Univers"/>
          <w:b/>
          <w:szCs w:val="22"/>
          <w:u w:val="single"/>
        </w:rPr>
        <w:t xml:space="preserve">DEL </w:t>
      </w:r>
      <w:r w:rsidR="00B1531F" w:rsidRPr="00B1531F">
        <w:rPr>
          <w:rFonts w:ascii="Univers" w:hAnsi="Univers" w:cs="Arial"/>
          <w:b/>
          <w:u w:val="single"/>
          <w:lang w:val="es-ES"/>
        </w:rPr>
        <w:t>CONTRATO DE SUMINISTRO THT (</w:t>
      </w:r>
      <w:r w:rsidR="00B1531F" w:rsidRPr="00B1531F">
        <w:rPr>
          <w:rFonts w:ascii="Univers" w:hAnsi="Univers" w:cs="Arial"/>
          <w:b/>
          <w:bCs/>
          <w:u w:val="single"/>
        </w:rPr>
        <w:t>TETRAHIDROTIOFENO) A LA PLANTA DE BAHÍA BIZKAIA GAS, S.L.</w:t>
      </w:r>
    </w:p>
    <w:p w14:paraId="794484B0" w14:textId="0AFAC18A" w:rsidR="00A07982" w:rsidRPr="00B1531F" w:rsidRDefault="00A07982" w:rsidP="00A07982">
      <w:pPr>
        <w:pStyle w:val="Portada2"/>
        <w:spacing w:before="120" w:after="480" w:line="360" w:lineRule="auto"/>
        <w:rPr>
          <w:rFonts w:ascii="Univers" w:hAnsi="Univers"/>
          <w:b/>
          <w:sz w:val="22"/>
          <w:szCs w:val="22"/>
          <w:lang w:val="es-ES"/>
        </w:rPr>
      </w:pPr>
    </w:p>
    <w:p w14:paraId="794484B1" w14:textId="77777777" w:rsidR="00A07982" w:rsidRPr="005B62A9" w:rsidRDefault="00A07982" w:rsidP="00A07982">
      <w:pPr>
        <w:rPr>
          <w:rFonts w:ascii="Univers" w:hAnsi="Univers"/>
          <w:szCs w:val="22"/>
        </w:rPr>
      </w:pPr>
    </w:p>
    <w:p w14:paraId="794484B2" w14:textId="77777777" w:rsidR="00A07982" w:rsidRPr="005B62A9" w:rsidRDefault="00A07982" w:rsidP="00A07982">
      <w:pPr>
        <w:rPr>
          <w:rFonts w:ascii="Univers" w:hAnsi="Univers"/>
          <w:szCs w:val="22"/>
        </w:rPr>
      </w:pPr>
    </w:p>
    <w:p w14:paraId="794484B3" w14:textId="77777777" w:rsidR="00A07982" w:rsidRPr="005B62A9" w:rsidRDefault="00A07982" w:rsidP="00A07982">
      <w:pPr>
        <w:rPr>
          <w:rFonts w:ascii="Univers" w:hAnsi="Univers"/>
          <w:szCs w:val="22"/>
        </w:rPr>
      </w:pPr>
    </w:p>
    <w:p w14:paraId="794484B4" w14:textId="77777777" w:rsidR="00A07982" w:rsidRPr="005B62A9" w:rsidRDefault="00A07982" w:rsidP="00A07982">
      <w:pPr>
        <w:rPr>
          <w:rFonts w:ascii="Univers" w:hAnsi="Univers"/>
          <w:szCs w:val="22"/>
        </w:rPr>
      </w:pPr>
    </w:p>
    <w:p w14:paraId="794484B5" w14:textId="77777777" w:rsidR="00A07982" w:rsidRPr="005B62A9" w:rsidRDefault="00A07982" w:rsidP="00A07982">
      <w:pPr>
        <w:rPr>
          <w:rFonts w:ascii="Univers" w:hAnsi="Univers"/>
          <w:szCs w:val="22"/>
        </w:rPr>
      </w:pPr>
    </w:p>
    <w:p w14:paraId="794484B6" w14:textId="77777777" w:rsidR="00A07982" w:rsidRPr="005B62A9" w:rsidRDefault="00A07982" w:rsidP="00A07982">
      <w:pPr>
        <w:rPr>
          <w:rFonts w:ascii="Univers" w:hAnsi="Univers"/>
          <w:szCs w:val="22"/>
        </w:rPr>
      </w:pPr>
    </w:p>
    <w:p w14:paraId="794484B7" w14:textId="77777777" w:rsidR="00A07982" w:rsidRPr="005B62A9" w:rsidRDefault="00A07982" w:rsidP="00A07982">
      <w:pPr>
        <w:rPr>
          <w:rFonts w:ascii="Univers" w:hAnsi="Univers"/>
          <w:szCs w:val="22"/>
        </w:rPr>
      </w:pPr>
    </w:p>
    <w:p w14:paraId="794484B8" w14:textId="77777777" w:rsidR="00A07982" w:rsidRPr="005B62A9" w:rsidRDefault="00A07982" w:rsidP="00A07982">
      <w:pPr>
        <w:rPr>
          <w:rFonts w:ascii="Univers" w:hAnsi="Univers"/>
          <w:szCs w:val="22"/>
        </w:rPr>
      </w:pPr>
    </w:p>
    <w:p w14:paraId="794484B9" w14:textId="77777777" w:rsidR="00A07982" w:rsidRPr="005B62A9" w:rsidRDefault="00A07982" w:rsidP="00A07982">
      <w:pPr>
        <w:rPr>
          <w:rFonts w:ascii="Univers" w:hAnsi="Univers"/>
          <w:szCs w:val="22"/>
        </w:rPr>
      </w:pPr>
    </w:p>
    <w:p w14:paraId="794484BA" w14:textId="77777777" w:rsidR="00A07982" w:rsidRPr="005B62A9" w:rsidRDefault="00A07982" w:rsidP="00A07982">
      <w:pPr>
        <w:rPr>
          <w:rFonts w:ascii="Univers" w:hAnsi="Univers"/>
          <w:szCs w:val="22"/>
        </w:rPr>
      </w:pPr>
    </w:p>
    <w:p w14:paraId="794484BB" w14:textId="77777777" w:rsidR="00A07982" w:rsidRPr="005B62A9" w:rsidRDefault="00A07982" w:rsidP="00A07982">
      <w:pPr>
        <w:rPr>
          <w:rFonts w:ascii="Univers" w:hAnsi="Univers"/>
          <w:szCs w:val="22"/>
        </w:rPr>
      </w:pPr>
    </w:p>
    <w:p w14:paraId="794484BC" w14:textId="77777777" w:rsidR="00A07982" w:rsidRPr="005B62A9" w:rsidRDefault="00A07982" w:rsidP="00A07982">
      <w:pPr>
        <w:rPr>
          <w:rFonts w:ascii="Univers" w:hAnsi="Univers"/>
          <w:szCs w:val="22"/>
        </w:rPr>
      </w:pPr>
    </w:p>
    <w:p w14:paraId="794484BD" w14:textId="77777777" w:rsidR="00A07982" w:rsidRPr="005B62A9" w:rsidRDefault="00A07982" w:rsidP="00A07982">
      <w:pPr>
        <w:rPr>
          <w:rFonts w:ascii="Univers" w:hAnsi="Univers"/>
          <w:szCs w:val="22"/>
        </w:rPr>
      </w:pPr>
    </w:p>
    <w:p w14:paraId="794484BE" w14:textId="77777777" w:rsidR="00A07982" w:rsidRPr="005B62A9" w:rsidRDefault="00A07982" w:rsidP="00A07982">
      <w:pPr>
        <w:rPr>
          <w:rFonts w:ascii="Univers" w:hAnsi="Univers"/>
          <w:szCs w:val="22"/>
        </w:rPr>
      </w:pPr>
    </w:p>
    <w:p w14:paraId="794484BF" w14:textId="77777777" w:rsidR="00A07982" w:rsidRPr="005B62A9" w:rsidRDefault="00A07982" w:rsidP="00A07982">
      <w:pPr>
        <w:rPr>
          <w:rFonts w:ascii="Univers" w:hAnsi="Univers"/>
          <w:szCs w:val="22"/>
        </w:rPr>
      </w:pPr>
    </w:p>
    <w:p w14:paraId="794484C0" w14:textId="77777777" w:rsidR="00A07982" w:rsidRPr="005B62A9" w:rsidRDefault="00A07982" w:rsidP="00A07982">
      <w:pPr>
        <w:rPr>
          <w:rFonts w:ascii="Univers" w:hAnsi="Univers"/>
          <w:szCs w:val="22"/>
        </w:rPr>
      </w:pPr>
    </w:p>
    <w:p w14:paraId="794484C1" w14:textId="77777777" w:rsidR="00A07982" w:rsidRPr="005B62A9" w:rsidRDefault="00A07982" w:rsidP="00A07982">
      <w:pPr>
        <w:rPr>
          <w:rFonts w:ascii="Univers" w:hAnsi="Univers"/>
          <w:szCs w:val="22"/>
        </w:rPr>
      </w:pPr>
    </w:p>
    <w:p w14:paraId="794484C2" w14:textId="77777777" w:rsidR="00A07982" w:rsidRPr="005B62A9" w:rsidRDefault="00A07982" w:rsidP="00A07982">
      <w:pPr>
        <w:rPr>
          <w:rFonts w:ascii="Univers" w:hAnsi="Univers"/>
          <w:szCs w:val="22"/>
        </w:rPr>
      </w:pPr>
    </w:p>
    <w:p w14:paraId="794484C3" w14:textId="77777777" w:rsidR="00A07982" w:rsidRPr="005B62A9" w:rsidRDefault="00A07982" w:rsidP="00A07982">
      <w:pPr>
        <w:rPr>
          <w:rFonts w:ascii="Univers" w:hAnsi="Univers"/>
          <w:szCs w:val="22"/>
        </w:rPr>
      </w:pPr>
    </w:p>
    <w:p w14:paraId="794484C4" w14:textId="77777777" w:rsidR="00A07982" w:rsidRPr="005B62A9" w:rsidRDefault="00A07982" w:rsidP="00A07982">
      <w:pPr>
        <w:rPr>
          <w:rFonts w:ascii="Univers" w:hAnsi="Univers"/>
          <w:szCs w:val="22"/>
        </w:rPr>
      </w:pPr>
    </w:p>
    <w:p w14:paraId="794484C5" w14:textId="77777777" w:rsidR="00A07982" w:rsidRPr="005B62A9" w:rsidRDefault="00A07982" w:rsidP="00A07982">
      <w:pPr>
        <w:rPr>
          <w:rFonts w:ascii="Univers" w:hAnsi="Univers"/>
          <w:szCs w:val="22"/>
        </w:rPr>
      </w:pPr>
    </w:p>
    <w:p w14:paraId="794484C6" w14:textId="77777777" w:rsidR="00A07982" w:rsidRPr="005B62A9" w:rsidRDefault="00A07982" w:rsidP="00A07982">
      <w:pPr>
        <w:rPr>
          <w:rFonts w:ascii="Univers" w:hAnsi="Univers"/>
          <w:szCs w:val="22"/>
        </w:rPr>
      </w:pPr>
    </w:p>
    <w:p w14:paraId="794484C7" w14:textId="77777777" w:rsidR="00A07982" w:rsidRPr="005B62A9" w:rsidRDefault="00A07982" w:rsidP="00A07982">
      <w:pPr>
        <w:rPr>
          <w:rFonts w:ascii="Univers" w:hAnsi="Univers"/>
          <w:szCs w:val="22"/>
        </w:rPr>
      </w:pPr>
    </w:p>
    <w:p w14:paraId="794484CF" w14:textId="456B434B" w:rsidR="00A07982" w:rsidRPr="005B62A9" w:rsidRDefault="00A07982" w:rsidP="00A07982">
      <w:pPr>
        <w:rPr>
          <w:rFonts w:ascii="Univers" w:hAnsi="Univers"/>
          <w:szCs w:val="22"/>
        </w:rPr>
      </w:pPr>
    </w:p>
    <w:p w14:paraId="3F016731" w14:textId="015E06B9" w:rsidR="00E12E2A" w:rsidRPr="005B62A9" w:rsidRDefault="00E12E2A" w:rsidP="00A07982">
      <w:pPr>
        <w:rPr>
          <w:rFonts w:ascii="Univers" w:hAnsi="Univers"/>
          <w:szCs w:val="22"/>
        </w:rPr>
      </w:pPr>
    </w:p>
    <w:p w14:paraId="0F348CF9" w14:textId="77777777" w:rsidR="000D3A0F" w:rsidRPr="005B62A9" w:rsidRDefault="000D3A0F" w:rsidP="00A07982">
      <w:pPr>
        <w:rPr>
          <w:rFonts w:ascii="Univers" w:hAnsi="Univers"/>
          <w:szCs w:val="22"/>
        </w:rPr>
      </w:pPr>
    </w:p>
    <w:p w14:paraId="794484D0" w14:textId="77777777" w:rsidR="00A07982" w:rsidRPr="005B62A9" w:rsidRDefault="00A07982" w:rsidP="00A07982">
      <w:pPr>
        <w:rPr>
          <w:rFonts w:ascii="Univers" w:hAnsi="Univers"/>
          <w:szCs w:val="22"/>
        </w:rPr>
      </w:pPr>
    </w:p>
    <w:sdt>
      <w:sdtPr>
        <w:rPr>
          <w:rFonts w:ascii="Univers" w:hAnsi="Univers"/>
          <w:b/>
          <w:szCs w:val="22"/>
        </w:rPr>
        <w:id w:val="1625575360"/>
        <w:docPartObj>
          <w:docPartGallery w:val="Table of Contents"/>
          <w:docPartUnique/>
        </w:docPartObj>
      </w:sdtPr>
      <w:sdtEndPr>
        <w:rPr>
          <w:caps/>
        </w:rPr>
      </w:sdtEndPr>
      <w:sdtContent>
        <w:p w14:paraId="794484D1" w14:textId="77777777" w:rsidR="00A07982" w:rsidRPr="005B62A9" w:rsidRDefault="00A07982" w:rsidP="00482237">
          <w:pPr>
            <w:jc w:val="center"/>
            <w:rPr>
              <w:rFonts w:ascii="Univers" w:hAnsi="Univers"/>
              <w:b/>
              <w:szCs w:val="22"/>
            </w:rPr>
          </w:pPr>
          <w:r w:rsidRPr="005B62A9">
            <w:rPr>
              <w:rFonts w:ascii="Univers" w:hAnsi="Univers"/>
              <w:b/>
              <w:szCs w:val="22"/>
            </w:rPr>
            <w:t>ÍNDICE</w:t>
          </w:r>
        </w:p>
        <w:p w14:paraId="0589090E" w14:textId="1D7314D4" w:rsidR="00B33612" w:rsidRDefault="00B1531F">
          <w:pPr>
            <w:pStyle w:val="TDC1"/>
            <w:rPr>
              <w:rFonts w:asciiTheme="minorHAnsi" w:eastAsiaTheme="minorEastAsia" w:hAnsiTheme="minorHAnsi" w:cstheme="minorBidi"/>
              <w:b w:val="0"/>
              <w:caps w:val="0"/>
              <w:noProof/>
              <w:kern w:val="2"/>
              <w:sz w:val="24"/>
              <w:szCs w:val="24"/>
              <w:lang w:val="es-ES"/>
              <w14:ligatures w14:val="standardContextual"/>
            </w:rPr>
          </w:pPr>
          <w:r>
            <w:rPr>
              <w:rFonts w:ascii="Univers" w:hAnsi="Univers"/>
              <w:szCs w:val="22"/>
            </w:rPr>
            <w:fldChar w:fldCharType="begin"/>
          </w:r>
          <w:r>
            <w:rPr>
              <w:rFonts w:ascii="Univers" w:hAnsi="Univers"/>
              <w:szCs w:val="22"/>
            </w:rPr>
            <w:instrText xml:space="preserve"> TOC \o "1-1" \h \z \u </w:instrText>
          </w:r>
          <w:r>
            <w:rPr>
              <w:rFonts w:ascii="Univers" w:hAnsi="Univers"/>
              <w:szCs w:val="22"/>
            </w:rPr>
            <w:fldChar w:fldCharType="separate"/>
          </w:r>
          <w:hyperlink w:anchor="_Toc239173048" w:history="1">
            <w:r w:rsidR="00B33612" w:rsidRPr="00222036">
              <w:rPr>
                <w:rStyle w:val="Hipervnculo"/>
                <w:rFonts w:ascii="Univers" w:hAnsi="Univers"/>
                <w:noProof/>
              </w:rPr>
              <w:t>1.</w:t>
            </w:r>
            <w:r w:rsidR="00B33612">
              <w:rPr>
                <w:rFonts w:asciiTheme="minorHAnsi" w:eastAsiaTheme="minorEastAsia" w:hAnsiTheme="minorHAnsi" w:cstheme="minorBidi"/>
                <w:b w:val="0"/>
                <w:caps w:val="0"/>
                <w:noProof/>
                <w:kern w:val="2"/>
                <w:sz w:val="24"/>
                <w:szCs w:val="24"/>
                <w:lang w:val="es-ES"/>
                <w14:ligatures w14:val="standardContextual"/>
              </w:rPr>
              <w:tab/>
            </w:r>
            <w:r w:rsidR="00B33612" w:rsidRPr="00222036">
              <w:rPr>
                <w:rStyle w:val="Hipervnculo"/>
                <w:rFonts w:ascii="Univers" w:hAnsi="Univers"/>
                <w:noProof/>
              </w:rPr>
              <w:t>OBJETO</w:t>
            </w:r>
            <w:r w:rsidR="00B33612">
              <w:rPr>
                <w:noProof/>
                <w:webHidden/>
              </w:rPr>
              <w:tab/>
            </w:r>
            <w:r w:rsidR="00B33612">
              <w:rPr>
                <w:noProof/>
                <w:webHidden/>
              </w:rPr>
              <w:fldChar w:fldCharType="begin"/>
            </w:r>
            <w:r w:rsidR="00B33612">
              <w:rPr>
                <w:noProof/>
                <w:webHidden/>
              </w:rPr>
              <w:instrText xml:space="preserve"> PAGEREF _Toc239173048 \h </w:instrText>
            </w:r>
            <w:r w:rsidR="00B33612">
              <w:rPr>
                <w:noProof/>
                <w:webHidden/>
              </w:rPr>
            </w:r>
            <w:r w:rsidR="00B33612">
              <w:rPr>
                <w:noProof/>
                <w:webHidden/>
              </w:rPr>
              <w:fldChar w:fldCharType="separate"/>
            </w:r>
            <w:r w:rsidR="00B33612">
              <w:rPr>
                <w:noProof/>
                <w:webHidden/>
              </w:rPr>
              <w:t>3</w:t>
            </w:r>
            <w:r w:rsidR="00B33612">
              <w:rPr>
                <w:noProof/>
                <w:webHidden/>
              </w:rPr>
              <w:fldChar w:fldCharType="end"/>
            </w:r>
          </w:hyperlink>
        </w:p>
        <w:p w14:paraId="752D0545" w14:textId="18609AFA" w:rsidR="00B33612" w:rsidRDefault="00B33612">
          <w:pPr>
            <w:pStyle w:val="TDC1"/>
            <w:rPr>
              <w:rFonts w:asciiTheme="minorHAnsi" w:eastAsiaTheme="minorEastAsia" w:hAnsiTheme="minorHAnsi" w:cstheme="minorBidi"/>
              <w:b w:val="0"/>
              <w:caps w:val="0"/>
              <w:noProof/>
              <w:kern w:val="2"/>
              <w:sz w:val="24"/>
              <w:szCs w:val="24"/>
              <w:lang w:val="es-ES"/>
              <w14:ligatures w14:val="standardContextual"/>
            </w:rPr>
          </w:pPr>
          <w:hyperlink w:anchor="_Toc239173049" w:history="1">
            <w:r w:rsidRPr="00222036">
              <w:rPr>
                <w:rStyle w:val="Hipervnculo"/>
                <w:rFonts w:ascii="Univers" w:hAnsi="Univers"/>
                <w:noProof/>
                <w:lang w:val="es-ES"/>
              </w:rPr>
              <w:t>2.</w:t>
            </w:r>
            <w:r>
              <w:rPr>
                <w:rFonts w:asciiTheme="minorHAnsi" w:eastAsiaTheme="minorEastAsia" w:hAnsiTheme="minorHAnsi" w:cstheme="minorBidi"/>
                <w:b w:val="0"/>
                <w:caps w:val="0"/>
                <w:noProof/>
                <w:kern w:val="2"/>
                <w:sz w:val="24"/>
                <w:szCs w:val="24"/>
                <w:lang w:val="es-ES"/>
                <w14:ligatures w14:val="standardContextual"/>
              </w:rPr>
              <w:tab/>
            </w:r>
            <w:r w:rsidRPr="00222036">
              <w:rPr>
                <w:rStyle w:val="Hipervnculo"/>
                <w:rFonts w:ascii="Univers" w:hAnsi="Univers"/>
                <w:noProof/>
                <w:lang w:val="es-ES"/>
              </w:rPr>
              <w:t>responsabilidad de la entidad contratista</w:t>
            </w:r>
            <w:r>
              <w:rPr>
                <w:noProof/>
                <w:webHidden/>
              </w:rPr>
              <w:tab/>
            </w:r>
            <w:r>
              <w:rPr>
                <w:noProof/>
                <w:webHidden/>
              </w:rPr>
              <w:fldChar w:fldCharType="begin"/>
            </w:r>
            <w:r>
              <w:rPr>
                <w:noProof/>
                <w:webHidden/>
              </w:rPr>
              <w:instrText xml:space="preserve"> PAGEREF _Toc239173049 \h </w:instrText>
            </w:r>
            <w:r>
              <w:rPr>
                <w:noProof/>
                <w:webHidden/>
              </w:rPr>
            </w:r>
            <w:r>
              <w:rPr>
                <w:noProof/>
                <w:webHidden/>
              </w:rPr>
              <w:fldChar w:fldCharType="separate"/>
            </w:r>
            <w:r>
              <w:rPr>
                <w:noProof/>
                <w:webHidden/>
              </w:rPr>
              <w:t>3</w:t>
            </w:r>
            <w:r>
              <w:rPr>
                <w:noProof/>
                <w:webHidden/>
              </w:rPr>
              <w:fldChar w:fldCharType="end"/>
            </w:r>
          </w:hyperlink>
        </w:p>
        <w:p w14:paraId="5B302831" w14:textId="4E17B33E" w:rsidR="00B33612" w:rsidRDefault="00B33612">
          <w:pPr>
            <w:pStyle w:val="TDC1"/>
            <w:rPr>
              <w:rFonts w:asciiTheme="minorHAnsi" w:eastAsiaTheme="minorEastAsia" w:hAnsiTheme="minorHAnsi" w:cstheme="minorBidi"/>
              <w:b w:val="0"/>
              <w:caps w:val="0"/>
              <w:noProof/>
              <w:kern w:val="2"/>
              <w:sz w:val="24"/>
              <w:szCs w:val="24"/>
              <w:lang w:val="es-ES"/>
              <w14:ligatures w14:val="standardContextual"/>
            </w:rPr>
          </w:pPr>
          <w:hyperlink w:anchor="_Toc239173050" w:history="1">
            <w:r w:rsidRPr="00222036">
              <w:rPr>
                <w:rStyle w:val="Hipervnculo"/>
                <w:rFonts w:ascii="Univers" w:hAnsi="Univers"/>
                <w:noProof/>
                <w:lang w:val="es-ES"/>
              </w:rPr>
              <w:t>3.</w:t>
            </w:r>
            <w:r>
              <w:rPr>
                <w:rFonts w:asciiTheme="minorHAnsi" w:eastAsiaTheme="minorEastAsia" w:hAnsiTheme="minorHAnsi" w:cstheme="minorBidi"/>
                <w:b w:val="0"/>
                <w:caps w:val="0"/>
                <w:noProof/>
                <w:kern w:val="2"/>
                <w:sz w:val="24"/>
                <w:szCs w:val="24"/>
                <w:lang w:val="es-ES"/>
                <w14:ligatures w14:val="standardContextual"/>
              </w:rPr>
              <w:tab/>
            </w:r>
            <w:r w:rsidRPr="00222036">
              <w:rPr>
                <w:rStyle w:val="Hipervnculo"/>
                <w:rFonts w:ascii="Univers" w:hAnsi="Univers"/>
                <w:noProof/>
                <w:lang w:val="es-ES"/>
              </w:rPr>
              <w:t>necesidad del contrato y operativa de las prestaciones a realizar</w:t>
            </w:r>
            <w:r>
              <w:rPr>
                <w:noProof/>
                <w:webHidden/>
              </w:rPr>
              <w:tab/>
            </w:r>
            <w:r>
              <w:rPr>
                <w:noProof/>
                <w:webHidden/>
              </w:rPr>
              <w:fldChar w:fldCharType="begin"/>
            </w:r>
            <w:r>
              <w:rPr>
                <w:noProof/>
                <w:webHidden/>
              </w:rPr>
              <w:instrText xml:space="preserve"> PAGEREF _Toc239173050 \h </w:instrText>
            </w:r>
            <w:r>
              <w:rPr>
                <w:noProof/>
                <w:webHidden/>
              </w:rPr>
            </w:r>
            <w:r>
              <w:rPr>
                <w:noProof/>
                <w:webHidden/>
              </w:rPr>
              <w:fldChar w:fldCharType="separate"/>
            </w:r>
            <w:r>
              <w:rPr>
                <w:noProof/>
                <w:webHidden/>
              </w:rPr>
              <w:t>4</w:t>
            </w:r>
            <w:r>
              <w:rPr>
                <w:noProof/>
                <w:webHidden/>
              </w:rPr>
              <w:fldChar w:fldCharType="end"/>
            </w:r>
          </w:hyperlink>
        </w:p>
        <w:p w14:paraId="6182D104" w14:textId="16CAB146" w:rsidR="00B33612" w:rsidRDefault="00B33612">
          <w:pPr>
            <w:pStyle w:val="TDC1"/>
            <w:rPr>
              <w:rFonts w:asciiTheme="minorHAnsi" w:eastAsiaTheme="minorEastAsia" w:hAnsiTheme="minorHAnsi" w:cstheme="minorBidi"/>
              <w:b w:val="0"/>
              <w:caps w:val="0"/>
              <w:noProof/>
              <w:kern w:val="2"/>
              <w:sz w:val="24"/>
              <w:szCs w:val="24"/>
              <w:lang w:val="es-ES"/>
              <w14:ligatures w14:val="standardContextual"/>
            </w:rPr>
          </w:pPr>
          <w:hyperlink w:anchor="_Toc239173051" w:history="1">
            <w:r w:rsidRPr="00222036">
              <w:rPr>
                <w:rStyle w:val="Hipervnculo"/>
                <w:rFonts w:ascii="Univers" w:hAnsi="Univers"/>
                <w:noProof/>
                <w:lang w:val="es-ES"/>
              </w:rPr>
              <w:t>4.</w:t>
            </w:r>
            <w:r>
              <w:rPr>
                <w:rFonts w:asciiTheme="minorHAnsi" w:eastAsiaTheme="minorEastAsia" w:hAnsiTheme="minorHAnsi" w:cstheme="minorBidi"/>
                <w:b w:val="0"/>
                <w:caps w:val="0"/>
                <w:noProof/>
                <w:kern w:val="2"/>
                <w:sz w:val="24"/>
                <w:szCs w:val="24"/>
                <w:lang w:val="es-ES"/>
                <w14:ligatures w14:val="standardContextual"/>
              </w:rPr>
              <w:tab/>
            </w:r>
            <w:r w:rsidRPr="00222036">
              <w:rPr>
                <w:rStyle w:val="Hipervnculo"/>
                <w:rFonts w:ascii="Univers" w:hAnsi="Univers"/>
                <w:noProof/>
                <w:lang w:val="es-ES"/>
              </w:rPr>
              <w:t>Prestaciones objeto del Contrato</w:t>
            </w:r>
            <w:r>
              <w:rPr>
                <w:noProof/>
                <w:webHidden/>
              </w:rPr>
              <w:tab/>
            </w:r>
            <w:r>
              <w:rPr>
                <w:noProof/>
                <w:webHidden/>
              </w:rPr>
              <w:fldChar w:fldCharType="begin"/>
            </w:r>
            <w:r>
              <w:rPr>
                <w:noProof/>
                <w:webHidden/>
              </w:rPr>
              <w:instrText xml:space="preserve"> PAGEREF _Toc239173051 \h </w:instrText>
            </w:r>
            <w:r>
              <w:rPr>
                <w:noProof/>
                <w:webHidden/>
              </w:rPr>
            </w:r>
            <w:r>
              <w:rPr>
                <w:noProof/>
                <w:webHidden/>
              </w:rPr>
              <w:fldChar w:fldCharType="separate"/>
            </w:r>
            <w:r>
              <w:rPr>
                <w:noProof/>
                <w:webHidden/>
              </w:rPr>
              <w:t>5</w:t>
            </w:r>
            <w:r>
              <w:rPr>
                <w:noProof/>
                <w:webHidden/>
              </w:rPr>
              <w:fldChar w:fldCharType="end"/>
            </w:r>
          </w:hyperlink>
        </w:p>
        <w:p w14:paraId="794484EB" w14:textId="28958C18" w:rsidR="00A07982" w:rsidRPr="005B62A9" w:rsidRDefault="00B1531F" w:rsidP="0095206A">
          <w:pPr>
            <w:rPr>
              <w:rFonts w:ascii="Univers" w:hAnsi="Univers"/>
              <w:szCs w:val="22"/>
            </w:rPr>
          </w:pPr>
          <w:r>
            <w:rPr>
              <w:rFonts w:ascii="Univers" w:hAnsi="Univers"/>
              <w:szCs w:val="22"/>
            </w:rPr>
            <w:fldChar w:fldCharType="end"/>
          </w:r>
          <w:r w:rsidR="00482237" w:rsidRPr="005B62A9">
            <w:rPr>
              <w:rFonts w:ascii="Univers" w:hAnsi="Univers"/>
              <w:b/>
              <w:caps/>
              <w:szCs w:val="22"/>
            </w:rPr>
            <w:t>anexos</w:t>
          </w:r>
        </w:p>
      </w:sdtContent>
    </w:sdt>
    <w:p w14:paraId="794484EC" w14:textId="77777777" w:rsidR="00A07982" w:rsidRPr="005B62A9" w:rsidRDefault="00A07982" w:rsidP="00770452">
      <w:pPr>
        <w:spacing w:line="360" w:lineRule="auto"/>
        <w:rPr>
          <w:rFonts w:ascii="Univers" w:hAnsi="Univers"/>
          <w:szCs w:val="22"/>
        </w:rPr>
      </w:pPr>
    </w:p>
    <w:p w14:paraId="794484ED" w14:textId="77777777" w:rsidR="00A07982" w:rsidRPr="005B62A9" w:rsidRDefault="00A07982" w:rsidP="00770452">
      <w:pPr>
        <w:spacing w:line="360" w:lineRule="auto"/>
        <w:rPr>
          <w:rFonts w:ascii="Univers" w:hAnsi="Univers"/>
          <w:szCs w:val="22"/>
        </w:rPr>
      </w:pPr>
    </w:p>
    <w:p w14:paraId="794484EE" w14:textId="77777777" w:rsidR="00A07982" w:rsidRPr="005B62A9" w:rsidRDefault="00770452" w:rsidP="00A07982">
      <w:pPr>
        <w:rPr>
          <w:rFonts w:ascii="Univers" w:hAnsi="Univers"/>
          <w:szCs w:val="22"/>
        </w:rPr>
      </w:pPr>
      <w:r w:rsidRPr="005B62A9">
        <w:rPr>
          <w:rFonts w:ascii="Univers" w:hAnsi="Univers"/>
          <w:szCs w:val="22"/>
        </w:rPr>
        <w:br w:type="page"/>
      </w:r>
    </w:p>
    <w:p w14:paraId="794484F0" w14:textId="77777777" w:rsidR="000E0F0A" w:rsidRPr="00B77108" w:rsidRDefault="000E0F0A" w:rsidP="00CC4834">
      <w:pPr>
        <w:pStyle w:val="Ttulo1"/>
        <w:tabs>
          <w:tab w:val="clear" w:pos="709"/>
          <w:tab w:val="num" w:pos="567"/>
        </w:tabs>
        <w:spacing w:before="120" w:after="120" w:line="360" w:lineRule="auto"/>
        <w:ind w:left="567" w:hanging="567"/>
        <w:rPr>
          <w:rFonts w:ascii="Univers" w:hAnsi="Univers"/>
          <w:szCs w:val="22"/>
        </w:rPr>
      </w:pPr>
      <w:bookmarkStart w:id="0" w:name="_Toc239173048"/>
      <w:r w:rsidRPr="00B77108">
        <w:rPr>
          <w:rFonts w:ascii="Univers" w:hAnsi="Univers"/>
          <w:szCs w:val="22"/>
        </w:rPr>
        <w:lastRenderedPageBreak/>
        <w:t>OBJETO</w:t>
      </w:r>
      <w:bookmarkEnd w:id="0"/>
      <w:r w:rsidRPr="00B77108">
        <w:rPr>
          <w:rFonts w:ascii="Univers" w:hAnsi="Univers"/>
          <w:szCs w:val="22"/>
        </w:rPr>
        <w:t xml:space="preserve"> </w:t>
      </w:r>
    </w:p>
    <w:p w14:paraId="794484F1" w14:textId="6F141498" w:rsidR="00CB40A6" w:rsidRPr="00B77108" w:rsidRDefault="000E0F0A" w:rsidP="00CC4834">
      <w:pPr>
        <w:pStyle w:val="Ttulo5"/>
        <w:tabs>
          <w:tab w:val="clear" w:pos="1134"/>
          <w:tab w:val="num" w:pos="567"/>
        </w:tabs>
        <w:spacing w:before="120" w:after="120" w:line="360" w:lineRule="auto"/>
        <w:ind w:left="567" w:hanging="567"/>
        <w:jc w:val="both"/>
        <w:rPr>
          <w:rFonts w:ascii="Univers" w:eastAsia="Times New Roman" w:hAnsi="Univers" w:cs="Times New Roman"/>
          <w:szCs w:val="22"/>
          <w:lang w:val="es-ES"/>
        </w:rPr>
      </w:pPr>
      <w:r w:rsidRPr="00B77108">
        <w:rPr>
          <w:rFonts w:ascii="Univers" w:eastAsia="Times New Roman" w:hAnsi="Univers" w:cs="Times New Roman"/>
          <w:szCs w:val="22"/>
          <w:lang w:val="es-ES"/>
        </w:rPr>
        <w:t xml:space="preserve">El objeto de este </w:t>
      </w:r>
      <w:r w:rsidR="002047E2" w:rsidRPr="00B77108">
        <w:rPr>
          <w:rFonts w:ascii="Univers" w:eastAsia="Times New Roman" w:hAnsi="Univers" w:cs="Times New Roman"/>
          <w:szCs w:val="22"/>
          <w:lang w:val="es-ES"/>
        </w:rPr>
        <w:t>P</w:t>
      </w:r>
      <w:r w:rsidRPr="00B77108">
        <w:rPr>
          <w:rFonts w:ascii="Univers" w:eastAsia="Times New Roman" w:hAnsi="Univers" w:cs="Times New Roman"/>
          <w:szCs w:val="22"/>
          <w:lang w:val="es-ES"/>
        </w:rPr>
        <w:t xml:space="preserve">liego de </w:t>
      </w:r>
      <w:r w:rsidR="002047E2" w:rsidRPr="00B77108">
        <w:rPr>
          <w:rFonts w:ascii="Univers" w:eastAsia="Times New Roman" w:hAnsi="Univers" w:cs="Times New Roman"/>
          <w:szCs w:val="22"/>
          <w:lang w:val="es-ES"/>
        </w:rPr>
        <w:t xml:space="preserve">Prescripciones Técnicas </w:t>
      </w:r>
      <w:r w:rsidRPr="00B77108">
        <w:rPr>
          <w:rFonts w:ascii="Univers" w:eastAsia="Times New Roman" w:hAnsi="Univers" w:cs="Times New Roman"/>
          <w:szCs w:val="22"/>
          <w:lang w:val="es-ES"/>
        </w:rPr>
        <w:t>(“</w:t>
      </w:r>
      <w:r w:rsidRPr="00B77108">
        <w:rPr>
          <w:rFonts w:ascii="Univers" w:eastAsia="Times New Roman" w:hAnsi="Univers" w:cs="Times New Roman"/>
          <w:b/>
          <w:szCs w:val="22"/>
          <w:lang w:val="es-ES"/>
        </w:rPr>
        <w:t>PPT</w:t>
      </w:r>
      <w:r w:rsidRPr="00B77108">
        <w:rPr>
          <w:rFonts w:ascii="Univers" w:eastAsia="Times New Roman" w:hAnsi="Univers" w:cs="Times New Roman"/>
          <w:szCs w:val="22"/>
          <w:lang w:val="es-ES"/>
        </w:rPr>
        <w:t xml:space="preserve">”) </w:t>
      </w:r>
      <w:bookmarkStart w:id="1" w:name="OLE_LINK8"/>
      <w:r w:rsidRPr="00B77108">
        <w:rPr>
          <w:rFonts w:ascii="Univers" w:eastAsia="Times New Roman" w:hAnsi="Univers" w:cs="Times New Roman"/>
          <w:szCs w:val="22"/>
          <w:lang w:val="es-ES"/>
        </w:rPr>
        <w:t xml:space="preserve">es regular las bases técnicas de ejecución de las prestaciones objeto del </w:t>
      </w:r>
      <w:r w:rsidR="00132DA4" w:rsidRPr="00B77108">
        <w:rPr>
          <w:rFonts w:ascii="Univers" w:eastAsia="Times New Roman" w:hAnsi="Univers" w:cs="Times New Roman"/>
          <w:szCs w:val="22"/>
          <w:lang w:val="es-ES"/>
        </w:rPr>
        <w:t>C</w:t>
      </w:r>
      <w:r w:rsidRPr="00B77108">
        <w:rPr>
          <w:rFonts w:ascii="Univers" w:eastAsia="Times New Roman" w:hAnsi="Univers" w:cs="Times New Roman"/>
          <w:szCs w:val="22"/>
          <w:lang w:val="es-ES"/>
        </w:rPr>
        <w:t xml:space="preserve">ontrato de </w:t>
      </w:r>
      <w:r w:rsidR="006B501E" w:rsidRPr="00B77108">
        <w:rPr>
          <w:rFonts w:ascii="Univers" w:eastAsia="Times New Roman" w:hAnsi="Univers" w:cs="Times New Roman"/>
          <w:szCs w:val="22"/>
          <w:lang w:val="es-ES"/>
        </w:rPr>
        <w:t>suministro de</w:t>
      </w:r>
      <w:r w:rsidR="00777952" w:rsidRPr="00B77108">
        <w:rPr>
          <w:rFonts w:ascii="Univers" w:eastAsia="Times New Roman" w:hAnsi="Univers" w:cs="Times New Roman"/>
          <w:szCs w:val="22"/>
          <w:lang w:val="es-ES"/>
        </w:rPr>
        <w:t xml:space="preserve"> t</w:t>
      </w:r>
      <w:r w:rsidR="006B501E" w:rsidRPr="00B77108">
        <w:rPr>
          <w:rFonts w:ascii="Univers" w:eastAsia="Times New Roman" w:hAnsi="Univers" w:cs="Times New Roman"/>
          <w:szCs w:val="22"/>
          <w:lang w:val="es-ES"/>
        </w:rPr>
        <w:t>etrahidrotiofeno</w:t>
      </w:r>
      <w:r w:rsidR="00777952" w:rsidRPr="00B77108">
        <w:rPr>
          <w:rFonts w:ascii="Univers" w:eastAsia="Times New Roman" w:hAnsi="Univers" w:cs="Times New Roman"/>
          <w:szCs w:val="22"/>
          <w:lang w:val="es-ES"/>
        </w:rPr>
        <w:t xml:space="preserve"> (“</w:t>
      </w:r>
      <w:r w:rsidR="00777952" w:rsidRPr="00B77108">
        <w:rPr>
          <w:rFonts w:ascii="Univers" w:eastAsia="Times New Roman" w:hAnsi="Univers" w:cs="Times New Roman"/>
          <w:b/>
          <w:bCs/>
          <w:szCs w:val="22"/>
          <w:lang w:val="es-ES"/>
        </w:rPr>
        <w:t>THT</w:t>
      </w:r>
      <w:r w:rsidR="00777952" w:rsidRPr="00B77108">
        <w:rPr>
          <w:rFonts w:ascii="Univers" w:eastAsia="Times New Roman" w:hAnsi="Univers" w:cs="Times New Roman"/>
          <w:szCs w:val="22"/>
          <w:lang w:val="es-ES"/>
        </w:rPr>
        <w:t>”)</w:t>
      </w:r>
      <w:r w:rsidR="006B501E" w:rsidRPr="00B77108">
        <w:rPr>
          <w:rFonts w:ascii="Univers" w:eastAsia="Times New Roman" w:hAnsi="Univers" w:cs="Times New Roman"/>
          <w:szCs w:val="22"/>
          <w:lang w:val="es-ES"/>
        </w:rPr>
        <w:t xml:space="preserve"> a </w:t>
      </w:r>
      <w:r w:rsidRPr="00B77108">
        <w:rPr>
          <w:rFonts w:ascii="Univers" w:eastAsia="Times New Roman" w:hAnsi="Univers" w:cs="Times New Roman"/>
          <w:szCs w:val="22"/>
          <w:lang w:val="es-ES"/>
        </w:rPr>
        <w:t xml:space="preserve">la </w:t>
      </w:r>
      <w:r w:rsidR="00B1531F">
        <w:rPr>
          <w:rFonts w:ascii="Univers" w:eastAsia="Times New Roman" w:hAnsi="Univers" w:cs="Times New Roman"/>
          <w:szCs w:val="22"/>
          <w:lang w:val="es-ES"/>
        </w:rPr>
        <w:t>p</w:t>
      </w:r>
      <w:r w:rsidRPr="00B77108">
        <w:rPr>
          <w:rFonts w:ascii="Univers" w:eastAsia="Times New Roman" w:hAnsi="Univers" w:cs="Times New Roman"/>
          <w:szCs w:val="22"/>
          <w:lang w:val="es-ES"/>
        </w:rPr>
        <w:t>lanta de Bahía Bizkaia Gas S.L. (“</w:t>
      </w:r>
      <w:r w:rsidRPr="00B77108">
        <w:rPr>
          <w:rFonts w:ascii="Univers" w:eastAsia="Times New Roman" w:hAnsi="Univers" w:cs="Times New Roman"/>
          <w:b/>
          <w:szCs w:val="22"/>
          <w:lang w:val="es-ES"/>
        </w:rPr>
        <w:t>BBG</w:t>
      </w:r>
      <w:r w:rsidRPr="00B77108">
        <w:rPr>
          <w:rFonts w:ascii="Univers" w:eastAsia="Times New Roman" w:hAnsi="Univers" w:cs="Times New Roman"/>
          <w:szCs w:val="22"/>
          <w:lang w:val="es-ES"/>
        </w:rPr>
        <w:t>”) (</w:t>
      </w:r>
      <w:r w:rsidR="002047E2" w:rsidRPr="00B77108">
        <w:rPr>
          <w:rFonts w:ascii="Univers" w:eastAsia="Times New Roman" w:hAnsi="Univers" w:cs="Times New Roman"/>
          <w:szCs w:val="22"/>
          <w:lang w:val="es-ES"/>
        </w:rPr>
        <w:t xml:space="preserve">el </w:t>
      </w:r>
      <w:r w:rsidRPr="00B77108">
        <w:rPr>
          <w:rFonts w:ascii="Univers" w:eastAsia="Times New Roman" w:hAnsi="Univers" w:cs="Times New Roman"/>
          <w:szCs w:val="22"/>
          <w:lang w:val="es-ES"/>
        </w:rPr>
        <w:t>“</w:t>
      </w:r>
      <w:r w:rsidRPr="00B77108">
        <w:rPr>
          <w:rFonts w:ascii="Univers" w:eastAsia="Times New Roman" w:hAnsi="Univers" w:cs="Times New Roman"/>
          <w:b/>
          <w:szCs w:val="22"/>
          <w:lang w:val="es-ES"/>
        </w:rPr>
        <w:t>Contrato</w:t>
      </w:r>
      <w:r w:rsidRPr="00B77108">
        <w:rPr>
          <w:rFonts w:ascii="Univers" w:eastAsia="Times New Roman" w:hAnsi="Univers" w:cs="Times New Roman"/>
          <w:szCs w:val="22"/>
          <w:lang w:val="es-ES"/>
        </w:rPr>
        <w:t>”).</w:t>
      </w:r>
      <w:r w:rsidR="00CB40A6" w:rsidRPr="00B77108">
        <w:rPr>
          <w:rFonts w:ascii="Univers" w:eastAsia="Times New Roman" w:hAnsi="Univers" w:cs="Times New Roman"/>
          <w:szCs w:val="22"/>
          <w:lang w:val="es-ES"/>
        </w:rPr>
        <w:t xml:space="preserve"> </w:t>
      </w:r>
    </w:p>
    <w:bookmarkEnd w:id="1"/>
    <w:p w14:paraId="794484F2" w14:textId="4C472E46" w:rsidR="002047E2" w:rsidRPr="00B77108" w:rsidRDefault="002047E2" w:rsidP="00CC4834">
      <w:pPr>
        <w:pStyle w:val="Ttulo5"/>
        <w:tabs>
          <w:tab w:val="clear" w:pos="1134"/>
          <w:tab w:val="num" w:pos="567"/>
        </w:tabs>
        <w:spacing w:before="120" w:after="120" w:line="360" w:lineRule="auto"/>
        <w:ind w:left="567" w:hanging="567"/>
        <w:jc w:val="both"/>
        <w:rPr>
          <w:rFonts w:ascii="Univers" w:hAnsi="Univers"/>
          <w:lang w:val="es-ES"/>
        </w:rPr>
      </w:pPr>
      <w:r w:rsidRPr="00B77108">
        <w:rPr>
          <w:rFonts w:ascii="Univers" w:hAnsi="Univers"/>
          <w:lang w:val="es-ES"/>
        </w:rPr>
        <w:t xml:space="preserve">Se aclara que los términos definidos utilizados en este </w:t>
      </w:r>
      <w:r w:rsidR="00B1531F">
        <w:rPr>
          <w:rFonts w:ascii="Univers" w:hAnsi="Univers"/>
          <w:lang w:val="es-ES"/>
        </w:rPr>
        <w:t>PPT</w:t>
      </w:r>
      <w:r w:rsidRPr="00B77108">
        <w:rPr>
          <w:rFonts w:ascii="Univers" w:hAnsi="Univers"/>
          <w:lang w:val="es-ES"/>
        </w:rPr>
        <w:t xml:space="preserve"> tienen el sentido dado en el Pliego de Condiciones Administrativas Particulares</w:t>
      </w:r>
      <w:r w:rsidR="004663F9" w:rsidRPr="00B77108">
        <w:rPr>
          <w:rFonts w:ascii="Univers" w:hAnsi="Univers"/>
          <w:lang w:val="es-ES"/>
        </w:rPr>
        <w:t xml:space="preserve"> (“</w:t>
      </w:r>
      <w:r w:rsidR="004663F9" w:rsidRPr="00B77108">
        <w:rPr>
          <w:rFonts w:ascii="Univers" w:hAnsi="Univers"/>
          <w:b/>
          <w:bCs/>
          <w:lang w:val="es-ES"/>
        </w:rPr>
        <w:t>PCAP</w:t>
      </w:r>
      <w:r w:rsidR="004663F9" w:rsidRPr="00B77108">
        <w:rPr>
          <w:rFonts w:ascii="Univers" w:hAnsi="Univers"/>
          <w:lang w:val="es-ES"/>
        </w:rPr>
        <w:t>”)</w:t>
      </w:r>
      <w:r w:rsidRPr="00B77108">
        <w:rPr>
          <w:rFonts w:ascii="Univers" w:hAnsi="Univers"/>
          <w:lang w:val="es-ES"/>
        </w:rPr>
        <w:t xml:space="preserve">, salvo que en el presente PPT se indique otra cosa. </w:t>
      </w:r>
    </w:p>
    <w:p w14:paraId="794484F3" w14:textId="0D91AF56" w:rsidR="00CB40A6" w:rsidRPr="00B77108" w:rsidRDefault="00A35D42" w:rsidP="00CC4834">
      <w:pPr>
        <w:pStyle w:val="Ttulo5"/>
        <w:tabs>
          <w:tab w:val="clear" w:pos="1134"/>
          <w:tab w:val="num" w:pos="567"/>
        </w:tabs>
        <w:spacing w:before="120" w:after="120" w:line="360" w:lineRule="auto"/>
        <w:ind w:left="567" w:hanging="567"/>
        <w:jc w:val="both"/>
        <w:rPr>
          <w:rFonts w:ascii="Univers" w:eastAsia="Times New Roman" w:hAnsi="Univers" w:cs="Times New Roman"/>
          <w:szCs w:val="22"/>
          <w:lang w:val="es-ES"/>
        </w:rPr>
      </w:pPr>
      <w:bookmarkStart w:id="2" w:name="OLE_LINK9"/>
      <w:r w:rsidRPr="00B77108">
        <w:rPr>
          <w:rFonts w:ascii="Univers" w:eastAsia="Times New Roman" w:hAnsi="Univers" w:cs="Times New Roman"/>
          <w:szCs w:val="22"/>
          <w:lang w:val="es-ES"/>
        </w:rPr>
        <w:t xml:space="preserve">El suministro </w:t>
      </w:r>
      <w:r w:rsidR="00CB40A6" w:rsidRPr="00B77108">
        <w:rPr>
          <w:rFonts w:ascii="Univers" w:eastAsia="Times New Roman" w:hAnsi="Univers" w:cs="Times New Roman"/>
          <w:szCs w:val="22"/>
          <w:lang w:val="es-ES"/>
        </w:rPr>
        <w:t xml:space="preserve">objeto del Contrato se realizará en las instalaciones de </w:t>
      </w:r>
      <w:r w:rsidR="00CB096C" w:rsidRPr="00B77108">
        <w:rPr>
          <w:rFonts w:ascii="Univers" w:eastAsia="Times New Roman" w:hAnsi="Univers" w:cs="Times New Roman"/>
          <w:szCs w:val="22"/>
          <w:lang w:val="es-ES"/>
        </w:rPr>
        <w:t xml:space="preserve">BBG </w:t>
      </w:r>
      <w:r w:rsidR="00CB40A6" w:rsidRPr="00B77108">
        <w:rPr>
          <w:rFonts w:ascii="Univers" w:eastAsia="Times New Roman" w:hAnsi="Univers" w:cs="Times New Roman"/>
          <w:szCs w:val="22"/>
          <w:lang w:val="es-ES"/>
        </w:rPr>
        <w:t xml:space="preserve">que se describen en el </w:t>
      </w:r>
      <w:r w:rsidR="00A01F97" w:rsidRPr="00B77108">
        <w:rPr>
          <w:rFonts w:ascii="Univers" w:eastAsia="Times New Roman" w:hAnsi="Univers" w:cs="Times New Roman"/>
          <w:b/>
          <w:szCs w:val="22"/>
          <w:u w:val="single"/>
          <w:lang w:val="es-ES"/>
        </w:rPr>
        <w:t>Anexo 1</w:t>
      </w:r>
      <w:r w:rsidR="00CB40A6" w:rsidRPr="00B77108">
        <w:rPr>
          <w:rFonts w:ascii="Univers" w:eastAsia="Times New Roman" w:hAnsi="Univers" w:cs="Times New Roman"/>
          <w:szCs w:val="22"/>
          <w:lang w:val="es-ES"/>
        </w:rPr>
        <w:t xml:space="preserve"> de este Pliego (</w:t>
      </w:r>
      <w:r w:rsidR="00CB096C" w:rsidRPr="00B77108">
        <w:rPr>
          <w:rFonts w:ascii="Univers" w:eastAsia="Times New Roman" w:hAnsi="Univers" w:cs="Times New Roman"/>
          <w:szCs w:val="22"/>
          <w:lang w:val="es-ES"/>
        </w:rPr>
        <w:t xml:space="preserve">las </w:t>
      </w:r>
      <w:r w:rsidR="00CB40A6" w:rsidRPr="00B77108">
        <w:rPr>
          <w:rFonts w:ascii="Univers" w:eastAsia="Times New Roman" w:hAnsi="Univers" w:cs="Times New Roman"/>
          <w:szCs w:val="22"/>
          <w:lang w:val="es-ES"/>
        </w:rPr>
        <w:t>“</w:t>
      </w:r>
      <w:r w:rsidR="00CB40A6" w:rsidRPr="00B77108">
        <w:rPr>
          <w:rFonts w:ascii="Univers" w:eastAsia="Times New Roman" w:hAnsi="Univers" w:cs="Times New Roman"/>
          <w:b/>
          <w:szCs w:val="22"/>
          <w:lang w:val="es-ES"/>
        </w:rPr>
        <w:t>Instalaciones</w:t>
      </w:r>
      <w:r w:rsidR="00CB40A6" w:rsidRPr="00B77108">
        <w:rPr>
          <w:rFonts w:ascii="Univers" w:eastAsia="Times New Roman" w:hAnsi="Univers" w:cs="Times New Roman"/>
          <w:szCs w:val="22"/>
          <w:lang w:val="es-ES"/>
        </w:rPr>
        <w:t>”</w:t>
      </w:r>
      <w:r w:rsidR="006026CA" w:rsidRPr="00B77108">
        <w:rPr>
          <w:rFonts w:ascii="Univers" w:eastAsia="Times New Roman" w:hAnsi="Univers" w:cs="Times New Roman"/>
          <w:szCs w:val="22"/>
          <w:lang w:val="es-ES"/>
        </w:rPr>
        <w:t xml:space="preserve"> o la “</w:t>
      </w:r>
      <w:r w:rsidR="006026CA" w:rsidRPr="00B77108">
        <w:rPr>
          <w:rFonts w:ascii="Univers" w:eastAsia="Times New Roman" w:hAnsi="Univers" w:cs="Times New Roman"/>
          <w:b/>
          <w:szCs w:val="22"/>
          <w:lang w:val="es-ES"/>
        </w:rPr>
        <w:t>Planta</w:t>
      </w:r>
      <w:r w:rsidR="006026CA" w:rsidRPr="00B77108">
        <w:rPr>
          <w:rFonts w:ascii="Univers" w:eastAsia="Times New Roman" w:hAnsi="Univers" w:cs="Times New Roman"/>
          <w:szCs w:val="22"/>
          <w:lang w:val="es-ES"/>
        </w:rPr>
        <w:t>”</w:t>
      </w:r>
      <w:r w:rsidR="00CB40A6" w:rsidRPr="00B77108">
        <w:rPr>
          <w:rFonts w:ascii="Univers" w:eastAsia="Times New Roman" w:hAnsi="Univers" w:cs="Times New Roman"/>
          <w:szCs w:val="22"/>
          <w:lang w:val="es-ES"/>
        </w:rPr>
        <w:t xml:space="preserve">). </w:t>
      </w:r>
      <w:r w:rsidR="00AF28D5" w:rsidRPr="00B77108">
        <w:rPr>
          <w:rFonts w:ascii="Univers" w:eastAsia="Times New Roman" w:hAnsi="Univers" w:cs="Times New Roman"/>
          <w:szCs w:val="22"/>
          <w:lang w:val="es-ES"/>
        </w:rPr>
        <w:t xml:space="preserve">Las empresas licitadoras podrán realizar visitas técnicas a las Instalaciones o la </w:t>
      </w:r>
      <w:r w:rsidR="00B1531F">
        <w:rPr>
          <w:rFonts w:ascii="Univers" w:eastAsia="Times New Roman" w:hAnsi="Univers" w:cs="Times New Roman"/>
          <w:szCs w:val="22"/>
          <w:lang w:val="es-ES"/>
        </w:rPr>
        <w:t>p</w:t>
      </w:r>
      <w:r w:rsidR="00AF28D5" w:rsidRPr="00B77108">
        <w:rPr>
          <w:rFonts w:ascii="Univers" w:eastAsia="Times New Roman" w:hAnsi="Univers" w:cs="Times New Roman"/>
          <w:szCs w:val="22"/>
          <w:lang w:val="es-ES"/>
        </w:rPr>
        <w:t xml:space="preserve">lanta, para la adecuada formulación de sus ofertas, siempre que las empresas contratistas hayan solicitado a BBG la realización de tales visitas con un plazo de antelación mínimo de </w:t>
      </w:r>
      <w:r w:rsidR="00B1531F">
        <w:rPr>
          <w:rFonts w:ascii="Univers" w:eastAsia="Times New Roman" w:hAnsi="Univers" w:cs="Times New Roman"/>
          <w:szCs w:val="22"/>
          <w:lang w:val="es-ES"/>
        </w:rPr>
        <w:t>diez (</w:t>
      </w:r>
      <w:r w:rsidR="00AF28D5" w:rsidRPr="00B77108">
        <w:rPr>
          <w:rFonts w:ascii="Univers" w:eastAsia="Times New Roman" w:hAnsi="Univers" w:cs="Times New Roman"/>
          <w:szCs w:val="22"/>
          <w:lang w:val="es-ES"/>
        </w:rPr>
        <w:t>10</w:t>
      </w:r>
      <w:r w:rsidR="00B1531F">
        <w:rPr>
          <w:rFonts w:ascii="Univers" w:eastAsia="Times New Roman" w:hAnsi="Univers" w:cs="Times New Roman"/>
          <w:szCs w:val="22"/>
          <w:lang w:val="es-ES"/>
        </w:rPr>
        <w:t>)</w:t>
      </w:r>
      <w:r w:rsidR="00AF28D5" w:rsidRPr="00B77108">
        <w:rPr>
          <w:rFonts w:ascii="Univers" w:eastAsia="Times New Roman" w:hAnsi="Univers" w:cs="Times New Roman"/>
          <w:szCs w:val="22"/>
          <w:lang w:val="es-ES"/>
        </w:rPr>
        <w:t xml:space="preserve"> días antes de la fecha de finalización de presentación de las ofertas. </w:t>
      </w:r>
    </w:p>
    <w:p w14:paraId="65C80F5F" w14:textId="7C733F40" w:rsidR="00A7209A" w:rsidRPr="00B77108" w:rsidRDefault="00CB40A6" w:rsidP="00A7209A">
      <w:pPr>
        <w:pStyle w:val="Ttulo5"/>
        <w:tabs>
          <w:tab w:val="clear" w:pos="1134"/>
          <w:tab w:val="num" w:pos="567"/>
        </w:tabs>
        <w:spacing w:before="120" w:after="120" w:line="360" w:lineRule="auto"/>
        <w:ind w:left="567" w:hanging="567"/>
        <w:jc w:val="both"/>
        <w:rPr>
          <w:rFonts w:ascii="Univers" w:eastAsia="Times New Roman" w:hAnsi="Univers" w:cs="Times New Roman"/>
          <w:szCs w:val="22"/>
          <w:lang w:val="es-ES"/>
        </w:rPr>
      </w:pPr>
      <w:r w:rsidRPr="00B77108">
        <w:rPr>
          <w:rFonts w:ascii="Univers" w:eastAsia="Times New Roman" w:hAnsi="Univers" w:cs="Times New Roman"/>
          <w:szCs w:val="22"/>
          <w:lang w:val="es-ES"/>
        </w:rPr>
        <w:t xml:space="preserve">La adjudicación del Contrato no implica, en ningún caso, la transferencia de derechos sobre la propiedad, utilización o destino de las </w:t>
      </w:r>
      <w:r w:rsidR="00B1531F">
        <w:rPr>
          <w:rFonts w:ascii="Univers" w:eastAsia="Times New Roman" w:hAnsi="Univers" w:cs="Times New Roman"/>
          <w:szCs w:val="22"/>
          <w:lang w:val="es-ES"/>
        </w:rPr>
        <w:t>i</w:t>
      </w:r>
      <w:r w:rsidRPr="00B77108">
        <w:rPr>
          <w:rFonts w:ascii="Univers" w:eastAsia="Times New Roman" w:hAnsi="Univers" w:cs="Times New Roman"/>
          <w:szCs w:val="22"/>
          <w:lang w:val="es-ES"/>
        </w:rPr>
        <w:t xml:space="preserve">nstalaciones o de cualquier producto derivado </w:t>
      </w:r>
      <w:r w:rsidR="00CB096C" w:rsidRPr="00B77108">
        <w:rPr>
          <w:rFonts w:ascii="Univers" w:eastAsia="Times New Roman" w:hAnsi="Univers" w:cs="Times New Roman"/>
          <w:szCs w:val="22"/>
          <w:lang w:val="es-ES"/>
        </w:rPr>
        <w:t>de su operación</w:t>
      </w:r>
      <w:r w:rsidRPr="00B77108">
        <w:rPr>
          <w:rFonts w:ascii="Univers" w:eastAsia="Times New Roman" w:hAnsi="Univers" w:cs="Times New Roman"/>
          <w:szCs w:val="22"/>
          <w:lang w:val="es-ES"/>
        </w:rPr>
        <w:t xml:space="preserve">, más allá del acceso a las </w:t>
      </w:r>
      <w:r w:rsidR="00B1531F">
        <w:rPr>
          <w:rFonts w:ascii="Univers" w:eastAsia="Times New Roman" w:hAnsi="Univers" w:cs="Times New Roman"/>
          <w:szCs w:val="22"/>
          <w:lang w:val="es-ES"/>
        </w:rPr>
        <w:t>i</w:t>
      </w:r>
      <w:r w:rsidRPr="00B77108">
        <w:rPr>
          <w:rFonts w:ascii="Univers" w:eastAsia="Times New Roman" w:hAnsi="Univers" w:cs="Times New Roman"/>
          <w:szCs w:val="22"/>
          <w:lang w:val="es-ES"/>
        </w:rPr>
        <w:t xml:space="preserve">nstalaciones para la ejecución de las prestaciones objeto del Contrato, en los términos previstos en este </w:t>
      </w:r>
      <w:r w:rsidR="004663F9" w:rsidRPr="00B77108">
        <w:rPr>
          <w:rFonts w:ascii="Univers" w:eastAsia="Times New Roman" w:hAnsi="Univers" w:cs="Times New Roman"/>
          <w:szCs w:val="22"/>
          <w:lang w:val="es-ES"/>
        </w:rPr>
        <w:t>PPT</w:t>
      </w:r>
      <w:r w:rsidRPr="00B77108">
        <w:rPr>
          <w:rFonts w:ascii="Univers" w:eastAsia="Times New Roman" w:hAnsi="Univers" w:cs="Times New Roman"/>
          <w:szCs w:val="22"/>
          <w:lang w:val="es-ES"/>
        </w:rPr>
        <w:t xml:space="preserve">, el </w:t>
      </w:r>
      <w:r w:rsidR="004663F9" w:rsidRPr="00B77108">
        <w:rPr>
          <w:rFonts w:ascii="Univers" w:eastAsia="Times New Roman" w:hAnsi="Univers" w:cs="Times New Roman"/>
          <w:szCs w:val="22"/>
          <w:lang w:val="es-ES"/>
        </w:rPr>
        <w:t xml:space="preserve">PCAP </w:t>
      </w:r>
      <w:r w:rsidRPr="00B77108">
        <w:rPr>
          <w:rFonts w:ascii="Univers" w:eastAsia="Times New Roman" w:hAnsi="Univers" w:cs="Times New Roman"/>
          <w:szCs w:val="22"/>
          <w:lang w:val="es-ES"/>
        </w:rPr>
        <w:t>o en el resto de Documentación Contractual</w:t>
      </w:r>
      <w:bookmarkEnd w:id="2"/>
      <w:r w:rsidR="00A7209A" w:rsidRPr="00B77108">
        <w:rPr>
          <w:rFonts w:ascii="Univers" w:eastAsia="Times New Roman" w:hAnsi="Univers" w:cs="Times New Roman"/>
          <w:szCs w:val="22"/>
          <w:lang w:val="es-ES"/>
        </w:rPr>
        <w:t xml:space="preserve">. </w:t>
      </w:r>
    </w:p>
    <w:p w14:paraId="0CBBD59F" w14:textId="30C55F0A" w:rsidR="00A7209A" w:rsidRDefault="00A7209A" w:rsidP="00A7209A">
      <w:pPr>
        <w:pStyle w:val="Ttulo5"/>
        <w:tabs>
          <w:tab w:val="clear" w:pos="1134"/>
          <w:tab w:val="num" w:pos="567"/>
        </w:tabs>
        <w:spacing w:before="120" w:after="120" w:line="360" w:lineRule="auto"/>
        <w:ind w:left="567" w:hanging="567"/>
        <w:jc w:val="both"/>
        <w:rPr>
          <w:rFonts w:ascii="Univers" w:hAnsi="Univers"/>
          <w:noProof/>
        </w:rPr>
      </w:pPr>
      <w:r w:rsidRPr="00B77108">
        <w:rPr>
          <w:rFonts w:ascii="Univers" w:eastAsia="Times New Roman" w:hAnsi="Univers" w:cs="Times New Roman"/>
          <w:szCs w:val="22"/>
          <w:lang w:val="es-ES"/>
        </w:rPr>
        <w:t xml:space="preserve">El objeto del presente PPT </w:t>
      </w:r>
      <w:r w:rsidRPr="00B77108">
        <w:rPr>
          <w:rFonts w:ascii="Univers" w:hAnsi="Univers"/>
          <w:noProof/>
        </w:rPr>
        <w:t>es únicamente para el suministro del producto THT.</w:t>
      </w:r>
    </w:p>
    <w:p w14:paraId="794484F5" w14:textId="77777777" w:rsidR="00856856" w:rsidRPr="00B77108" w:rsidRDefault="00856856" w:rsidP="00CC4834">
      <w:pPr>
        <w:pStyle w:val="Ttulo1"/>
        <w:tabs>
          <w:tab w:val="clear" w:pos="709"/>
          <w:tab w:val="num" w:pos="567"/>
        </w:tabs>
        <w:spacing w:before="120" w:after="120" w:line="360" w:lineRule="auto"/>
        <w:ind w:left="567" w:hanging="567"/>
        <w:rPr>
          <w:rFonts w:ascii="Univers" w:hAnsi="Univers"/>
          <w:szCs w:val="22"/>
          <w:lang w:val="es-ES"/>
        </w:rPr>
      </w:pPr>
      <w:bookmarkStart w:id="3" w:name="_Toc239173049"/>
      <w:r w:rsidRPr="00B77108">
        <w:rPr>
          <w:rFonts w:ascii="Univers" w:hAnsi="Univers"/>
          <w:szCs w:val="22"/>
          <w:lang w:val="es-ES"/>
        </w:rPr>
        <w:t>responsabilidad de</w:t>
      </w:r>
      <w:r w:rsidR="00CB096C" w:rsidRPr="00B77108">
        <w:rPr>
          <w:rFonts w:ascii="Univers" w:hAnsi="Univers"/>
          <w:szCs w:val="22"/>
          <w:lang w:val="es-ES"/>
        </w:rPr>
        <w:t xml:space="preserve"> </w:t>
      </w:r>
      <w:r w:rsidRPr="00B77108">
        <w:rPr>
          <w:rFonts w:ascii="Univers" w:hAnsi="Univers"/>
          <w:szCs w:val="22"/>
          <w:lang w:val="es-ES"/>
        </w:rPr>
        <w:t>l</w:t>
      </w:r>
      <w:r w:rsidR="00CB096C" w:rsidRPr="00B77108">
        <w:rPr>
          <w:rFonts w:ascii="Univers" w:hAnsi="Univers"/>
          <w:szCs w:val="22"/>
          <w:lang w:val="es-ES"/>
        </w:rPr>
        <w:t>a entidad</w:t>
      </w:r>
      <w:r w:rsidRPr="00B77108">
        <w:rPr>
          <w:rFonts w:ascii="Univers" w:hAnsi="Univers"/>
          <w:szCs w:val="22"/>
          <w:lang w:val="es-ES"/>
        </w:rPr>
        <w:t xml:space="preserve"> </w:t>
      </w:r>
      <w:r w:rsidR="00765C66" w:rsidRPr="00B77108">
        <w:rPr>
          <w:rFonts w:ascii="Univers" w:hAnsi="Univers"/>
          <w:szCs w:val="22"/>
          <w:lang w:val="es-ES"/>
        </w:rPr>
        <w:t>contratista</w:t>
      </w:r>
      <w:bookmarkEnd w:id="3"/>
    </w:p>
    <w:p w14:paraId="794484F6" w14:textId="7CBE791C" w:rsidR="00856856" w:rsidRPr="00B77108" w:rsidRDefault="00CB096C" w:rsidP="00B833AF">
      <w:pPr>
        <w:pStyle w:val="Ttulo5"/>
        <w:tabs>
          <w:tab w:val="clear" w:pos="1134"/>
          <w:tab w:val="num" w:pos="567"/>
        </w:tabs>
        <w:spacing w:before="120" w:after="120" w:line="360" w:lineRule="auto"/>
        <w:ind w:left="567" w:hanging="567"/>
        <w:jc w:val="both"/>
        <w:rPr>
          <w:rFonts w:ascii="Univers" w:hAnsi="Univers"/>
          <w:szCs w:val="22"/>
          <w:lang w:val="es-ES"/>
        </w:rPr>
      </w:pPr>
      <w:r w:rsidRPr="00B77108">
        <w:rPr>
          <w:rFonts w:ascii="Univers" w:hAnsi="Univers"/>
          <w:szCs w:val="22"/>
          <w:lang w:val="es-ES"/>
        </w:rPr>
        <w:t xml:space="preserve">La </w:t>
      </w:r>
      <w:bookmarkStart w:id="4" w:name="OLE_LINK11"/>
      <w:r w:rsidRPr="00B77108">
        <w:rPr>
          <w:rFonts w:ascii="Univers" w:hAnsi="Univers"/>
          <w:szCs w:val="22"/>
          <w:lang w:val="es-ES"/>
        </w:rPr>
        <w:t xml:space="preserve">entidad </w:t>
      </w:r>
      <w:r w:rsidR="00856856" w:rsidRPr="00B77108">
        <w:rPr>
          <w:rFonts w:ascii="Univers" w:hAnsi="Univers"/>
          <w:szCs w:val="22"/>
          <w:lang w:val="es-ES"/>
        </w:rPr>
        <w:t xml:space="preserve">contratista ejecutará las prestaciones objeto del Contrato con sujeción a lo establecido en este </w:t>
      </w:r>
      <w:r w:rsidR="00777952" w:rsidRPr="00B77108">
        <w:rPr>
          <w:rFonts w:ascii="Univers" w:hAnsi="Univers"/>
          <w:szCs w:val="22"/>
          <w:lang w:val="es-ES"/>
        </w:rPr>
        <w:t>PPT</w:t>
      </w:r>
      <w:r w:rsidR="00856856" w:rsidRPr="00B77108">
        <w:rPr>
          <w:rFonts w:ascii="Univers" w:hAnsi="Univers"/>
          <w:szCs w:val="22"/>
          <w:lang w:val="es-ES"/>
        </w:rPr>
        <w:t xml:space="preserve">, el </w:t>
      </w:r>
      <w:r w:rsidR="00777952" w:rsidRPr="00B77108">
        <w:rPr>
          <w:rFonts w:ascii="Univers" w:hAnsi="Univers"/>
          <w:szCs w:val="22"/>
          <w:lang w:val="es-ES"/>
        </w:rPr>
        <w:t>PCAP</w:t>
      </w:r>
      <w:r w:rsidR="00856856" w:rsidRPr="00B77108">
        <w:rPr>
          <w:rFonts w:ascii="Univers" w:hAnsi="Univers"/>
          <w:szCs w:val="22"/>
          <w:lang w:val="es-ES"/>
        </w:rPr>
        <w:t xml:space="preserve"> y el resto de Documentación Contractual</w:t>
      </w:r>
      <w:r w:rsidRPr="00B77108">
        <w:rPr>
          <w:rFonts w:ascii="Univers" w:hAnsi="Univers"/>
          <w:szCs w:val="22"/>
          <w:lang w:val="es-ES"/>
        </w:rPr>
        <w:t>,</w:t>
      </w:r>
      <w:r w:rsidR="00856856" w:rsidRPr="00B77108">
        <w:rPr>
          <w:rFonts w:ascii="Univers" w:hAnsi="Univers"/>
          <w:szCs w:val="22"/>
          <w:lang w:val="es-ES"/>
        </w:rPr>
        <w:t xml:space="preserve"> atendiendo a las </w:t>
      </w:r>
      <w:r w:rsidRPr="00B77108">
        <w:rPr>
          <w:rFonts w:ascii="Univers" w:hAnsi="Univers"/>
          <w:szCs w:val="22"/>
          <w:lang w:val="es-ES"/>
        </w:rPr>
        <w:t>i</w:t>
      </w:r>
      <w:r w:rsidR="00856856" w:rsidRPr="00B77108">
        <w:rPr>
          <w:rFonts w:ascii="Univers" w:hAnsi="Univers"/>
          <w:szCs w:val="22"/>
          <w:lang w:val="es-ES"/>
        </w:rPr>
        <w:t>nstrucciones de</w:t>
      </w:r>
      <w:r w:rsidRPr="00B77108">
        <w:rPr>
          <w:rFonts w:ascii="Univers" w:hAnsi="Univers"/>
          <w:szCs w:val="22"/>
          <w:lang w:val="es-ES"/>
        </w:rPr>
        <w:t xml:space="preserve"> </w:t>
      </w:r>
      <w:r w:rsidR="00856856" w:rsidRPr="00B77108">
        <w:rPr>
          <w:rFonts w:ascii="Univers" w:hAnsi="Univers"/>
          <w:szCs w:val="22"/>
          <w:lang w:val="es-ES"/>
        </w:rPr>
        <w:t>l</w:t>
      </w:r>
      <w:r w:rsidRPr="00B77108">
        <w:rPr>
          <w:rFonts w:ascii="Univers" w:hAnsi="Univers"/>
          <w:szCs w:val="22"/>
          <w:lang w:val="es-ES"/>
        </w:rPr>
        <w:t>a persona</w:t>
      </w:r>
      <w:r w:rsidR="00856856" w:rsidRPr="00B77108">
        <w:rPr>
          <w:rFonts w:ascii="Univers" w:hAnsi="Univers"/>
          <w:szCs w:val="22"/>
          <w:lang w:val="es-ES"/>
        </w:rPr>
        <w:t xml:space="preserve"> Responsable del Contrato</w:t>
      </w:r>
      <w:bookmarkEnd w:id="4"/>
      <w:r w:rsidR="00856856" w:rsidRPr="00B77108">
        <w:rPr>
          <w:rFonts w:ascii="Univers" w:hAnsi="Univers"/>
          <w:szCs w:val="22"/>
          <w:lang w:val="es-ES"/>
        </w:rPr>
        <w:t xml:space="preserve">. </w:t>
      </w:r>
    </w:p>
    <w:p w14:paraId="077FF416" w14:textId="77777777" w:rsidR="00A7209A" w:rsidRPr="00B77108" w:rsidRDefault="00CB096C" w:rsidP="00A7209A">
      <w:pPr>
        <w:pStyle w:val="Ttulo5"/>
        <w:tabs>
          <w:tab w:val="clear" w:pos="1134"/>
          <w:tab w:val="num" w:pos="567"/>
        </w:tabs>
        <w:spacing w:before="120" w:after="120" w:line="360" w:lineRule="auto"/>
        <w:ind w:left="567" w:hanging="567"/>
        <w:jc w:val="both"/>
        <w:rPr>
          <w:rFonts w:ascii="Univers" w:hAnsi="Univers"/>
          <w:szCs w:val="22"/>
          <w:lang w:val="es-ES"/>
        </w:rPr>
      </w:pPr>
      <w:bookmarkStart w:id="5" w:name="OLE_LINK13"/>
      <w:r w:rsidRPr="00B77108">
        <w:rPr>
          <w:rFonts w:ascii="Univers" w:hAnsi="Univers"/>
          <w:szCs w:val="22"/>
          <w:lang w:val="es-ES"/>
        </w:rPr>
        <w:t>L</w:t>
      </w:r>
      <w:bookmarkStart w:id="6" w:name="OLE_LINK12"/>
      <w:r w:rsidRPr="00B77108">
        <w:rPr>
          <w:rFonts w:ascii="Univers" w:hAnsi="Univers"/>
          <w:szCs w:val="22"/>
          <w:lang w:val="es-ES"/>
        </w:rPr>
        <w:t>a entidad contratista</w:t>
      </w:r>
      <w:r w:rsidR="00856856" w:rsidRPr="00B77108">
        <w:rPr>
          <w:rFonts w:ascii="Univers" w:hAnsi="Univers"/>
          <w:szCs w:val="22"/>
          <w:lang w:val="es-ES"/>
        </w:rPr>
        <w:t xml:space="preserve"> será responsable de la calidad técnica de</w:t>
      </w:r>
      <w:r w:rsidR="00F370F4" w:rsidRPr="00B77108">
        <w:rPr>
          <w:rFonts w:ascii="Univers" w:hAnsi="Univers"/>
          <w:szCs w:val="22"/>
          <w:lang w:val="es-ES"/>
        </w:rPr>
        <w:t xml:space="preserve">l producto y suministro </w:t>
      </w:r>
      <w:r w:rsidR="00856856" w:rsidRPr="00B77108">
        <w:rPr>
          <w:rFonts w:ascii="Univers" w:hAnsi="Univers"/>
          <w:szCs w:val="22"/>
          <w:lang w:val="es-ES"/>
        </w:rPr>
        <w:t>que</w:t>
      </w:r>
      <w:r w:rsidR="00F370F4" w:rsidRPr="00B77108">
        <w:rPr>
          <w:rFonts w:ascii="Univers" w:hAnsi="Univers"/>
          <w:szCs w:val="22"/>
          <w:lang w:val="es-ES"/>
        </w:rPr>
        <w:t xml:space="preserve"> se</w:t>
      </w:r>
      <w:r w:rsidR="00856856" w:rsidRPr="00B77108">
        <w:rPr>
          <w:rFonts w:ascii="Univers" w:hAnsi="Univers"/>
          <w:szCs w:val="22"/>
          <w:lang w:val="es-ES"/>
        </w:rPr>
        <w:t xml:space="preserve"> lleve a cabo en ejecución del Contrato</w:t>
      </w:r>
      <w:bookmarkEnd w:id="5"/>
      <w:r w:rsidR="00856856" w:rsidRPr="00B77108">
        <w:rPr>
          <w:rFonts w:ascii="Univers" w:hAnsi="Univers"/>
          <w:szCs w:val="22"/>
          <w:lang w:val="es-ES"/>
        </w:rPr>
        <w:t xml:space="preserve">. </w:t>
      </w:r>
    </w:p>
    <w:p w14:paraId="49667EC6" w14:textId="01F4C27B" w:rsidR="00886AF5" w:rsidRPr="006C41F2" w:rsidRDefault="00A7209A" w:rsidP="00123236">
      <w:pPr>
        <w:pStyle w:val="Ttulo5"/>
        <w:tabs>
          <w:tab w:val="clear" w:pos="1134"/>
          <w:tab w:val="num" w:pos="567"/>
        </w:tabs>
        <w:spacing w:before="120" w:after="120" w:line="360" w:lineRule="auto"/>
        <w:ind w:left="567" w:hanging="567"/>
        <w:jc w:val="both"/>
        <w:rPr>
          <w:lang w:val="es-ES"/>
        </w:rPr>
      </w:pPr>
      <w:r w:rsidRPr="00B77108">
        <w:rPr>
          <w:rFonts w:ascii="Univers" w:hAnsi="Univers"/>
        </w:rPr>
        <w:lastRenderedPageBreak/>
        <w:t>Los riesgos del THT se transfieren de</w:t>
      </w:r>
      <w:r w:rsidR="00B1531F">
        <w:rPr>
          <w:rFonts w:ascii="Univers" w:hAnsi="Univers"/>
        </w:rPr>
        <w:t xml:space="preserve"> la entidad contratista a BBG</w:t>
      </w:r>
      <w:r w:rsidRPr="00B77108">
        <w:rPr>
          <w:rFonts w:ascii="Univers" w:hAnsi="Univers"/>
        </w:rPr>
        <w:t xml:space="preserve"> en el momento de la </w:t>
      </w:r>
      <w:r w:rsidRPr="00B77108">
        <w:rPr>
          <w:rFonts w:ascii="Univers" w:hAnsi="Univers"/>
          <w:noProof/>
        </w:rPr>
        <w:t>entrega</w:t>
      </w:r>
      <w:r w:rsidRPr="00B77108">
        <w:rPr>
          <w:rFonts w:ascii="Univers" w:hAnsi="Univers"/>
        </w:rPr>
        <w:t xml:space="preserve"> una vez que el producto pasa a través del acoplamiento en el tanque de almacenamiento.</w:t>
      </w:r>
      <w:bookmarkEnd w:id="6"/>
    </w:p>
    <w:p w14:paraId="192E92A5" w14:textId="39D36BA7" w:rsidR="003D5686" w:rsidRDefault="003D5686" w:rsidP="001E40B1">
      <w:pPr>
        <w:pStyle w:val="Ttulo1"/>
        <w:tabs>
          <w:tab w:val="clear" w:pos="709"/>
          <w:tab w:val="num" w:pos="567"/>
        </w:tabs>
        <w:spacing w:before="120" w:after="120" w:line="360" w:lineRule="auto"/>
        <w:ind w:left="567" w:hanging="567"/>
        <w:jc w:val="both"/>
        <w:rPr>
          <w:rFonts w:ascii="Univers" w:hAnsi="Univers"/>
          <w:szCs w:val="22"/>
          <w:lang w:val="es-ES"/>
        </w:rPr>
      </w:pPr>
      <w:bookmarkStart w:id="7" w:name="_Toc239173050"/>
      <w:r>
        <w:rPr>
          <w:rFonts w:ascii="Univers" w:hAnsi="Univers"/>
          <w:szCs w:val="22"/>
          <w:lang w:val="es-ES"/>
        </w:rPr>
        <w:t>necesidad del contrato y operativa de las prestaciones a realizar</w:t>
      </w:r>
      <w:bookmarkEnd w:id="7"/>
    </w:p>
    <w:p w14:paraId="7EA14C29" w14:textId="3FABE24B" w:rsidR="003D5686" w:rsidRPr="003D5686" w:rsidRDefault="003D5686" w:rsidP="001E40B1">
      <w:pPr>
        <w:pStyle w:val="Ttulo5"/>
        <w:tabs>
          <w:tab w:val="clear" w:pos="1134"/>
          <w:tab w:val="num" w:pos="709"/>
        </w:tabs>
        <w:spacing w:before="120" w:after="120" w:line="360" w:lineRule="auto"/>
        <w:ind w:left="567" w:hanging="567"/>
        <w:jc w:val="both"/>
        <w:rPr>
          <w:rFonts w:ascii="Univers" w:hAnsi="Univers"/>
        </w:rPr>
      </w:pPr>
      <w:r w:rsidRPr="003D5686">
        <w:rPr>
          <w:rFonts w:ascii="Univers" w:hAnsi="Univers"/>
        </w:rPr>
        <w:t xml:space="preserve">BBG es titular y operadora de la planta de recepción, almacenamiento y regasificación de gas natural licuado (GNL) </w:t>
      </w:r>
      <w:r w:rsidR="00A440E3">
        <w:rPr>
          <w:rFonts w:ascii="Univers" w:hAnsi="Univers"/>
        </w:rPr>
        <w:t>situada</w:t>
      </w:r>
      <w:r w:rsidRPr="003D5686">
        <w:rPr>
          <w:rFonts w:ascii="Univers" w:hAnsi="Univers"/>
        </w:rPr>
        <w:t xml:space="preserve"> en el Puerto de Bilbao, en el término municipal de Ziérbena (Vizcaya).</w:t>
      </w:r>
    </w:p>
    <w:p w14:paraId="13B2EE2F" w14:textId="3D3DE8A0" w:rsidR="003D5686" w:rsidRPr="001E40B1" w:rsidRDefault="003D5686" w:rsidP="001E40B1">
      <w:pPr>
        <w:pStyle w:val="Ttulo5"/>
        <w:tabs>
          <w:tab w:val="clear" w:pos="1134"/>
          <w:tab w:val="num" w:pos="709"/>
        </w:tabs>
        <w:spacing w:before="120" w:after="120" w:line="360" w:lineRule="auto"/>
        <w:ind w:left="567" w:hanging="567"/>
        <w:jc w:val="both"/>
        <w:rPr>
          <w:rFonts w:ascii="Univers" w:hAnsi="Univers"/>
        </w:rPr>
      </w:pPr>
      <w:r w:rsidRPr="001E40B1">
        <w:rPr>
          <w:rFonts w:ascii="Univers" w:hAnsi="Univers"/>
        </w:rPr>
        <w:t xml:space="preserve">Para el correcto funcionamiento de la planta, BBG requiere de THT. El THT es un compuesto organosulfurado </w:t>
      </w:r>
      <w:r w:rsidR="00A440E3">
        <w:rPr>
          <w:rFonts w:ascii="Univers" w:hAnsi="Univers"/>
        </w:rPr>
        <w:t>empleado en</w:t>
      </w:r>
      <w:r w:rsidRPr="001E40B1">
        <w:rPr>
          <w:rFonts w:ascii="Univers" w:hAnsi="Univers"/>
        </w:rPr>
        <w:t xml:space="preserve"> la odorización del gas</w:t>
      </w:r>
      <w:r w:rsidR="00A440E3">
        <w:rPr>
          <w:rFonts w:ascii="Univers" w:hAnsi="Univers"/>
        </w:rPr>
        <w:t xml:space="preserve"> de modo que</w:t>
      </w:r>
      <w:r w:rsidRPr="001E40B1">
        <w:rPr>
          <w:rFonts w:ascii="Univers" w:hAnsi="Univers"/>
        </w:rPr>
        <w:t xml:space="preserve"> cualquier fuga pueda ser detectada con facilidad por el olfato humano normal.</w:t>
      </w:r>
    </w:p>
    <w:p w14:paraId="2151D488" w14:textId="5E3EBA64" w:rsidR="00A440E3" w:rsidRPr="00A440E3" w:rsidRDefault="00A440E3" w:rsidP="00A440E3">
      <w:pPr>
        <w:pStyle w:val="Ttulo5"/>
        <w:tabs>
          <w:tab w:val="clear" w:pos="1134"/>
          <w:tab w:val="num" w:pos="709"/>
        </w:tabs>
        <w:spacing w:before="120" w:after="120" w:line="360" w:lineRule="auto"/>
        <w:ind w:left="567" w:hanging="567"/>
        <w:jc w:val="both"/>
        <w:rPr>
          <w:rFonts w:ascii="Univers" w:hAnsi="Univers"/>
          <w:szCs w:val="22"/>
          <w:lang w:val="es-ES"/>
        </w:rPr>
      </w:pPr>
      <w:r w:rsidRPr="001E40B1">
        <w:rPr>
          <w:rFonts w:ascii="Univers" w:hAnsi="Univers"/>
        </w:rPr>
        <w:t xml:space="preserve">La planta de BBG cuenta con </w:t>
      </w:r>
      <w:r w:rsidRPr="001E40B1">
        <w:rPr>
          <w:rFonts w:ascii="Univers" w:hAnsi="Univers"/>
          <w:lang w:val="es-ES"/>
        </w:rPr>
        <w:t xml:space="preserve">tanques de almacenamiento de THT con una capacidad máxima de </w:t>
      </w:r>
      <w:r w:rsidR="00886AF5">
        <w:rPr>
          <w:rFonts w:ascii="Univers" w:hAnsi="Univers" w:cstheme="majorHAnsi"/>
          <w:lang w:val="es-ES"/>
        </w:rPr>
        <w:t>28</w:t>
      </w:r>
      <w:r w:rsidRPr="001E40B1">
        <w:rPr>
          <w:rFonts w:ascii="Univers" w:hAnsi="Univers"/>
          <w:lang w:val="es-ES"/>
        </w:rPr>
        <w:t xml:space="preserve"> toneladas.</w:t>
      </w:r>
    </w:p>
    <w:p w14:paraId="67A217F6" w14:textId="465B384B" w:rsidR="00A440E3" w:rsidRPr="00A440E3" w:rsidRDefault="00A440E3" w:rsidP="00A440E3">
      <w:pPr>
        <w:pStyle w:val="Ttulo5"/>
        <w:tabs>
          <w:tab w:val="clear" w:pos="1134"/>
          <w:tab w:val="num" w:pos="709"/>
        </w:tabs>
        <w:spacing w:before="120" w:after="120" w:line="360" w:lineRule="auto"/>
        <w:ind w:left="567" w:hanging="567"/>
        <w:jc w:val="both"/>
        <w:rPr>
          <w:rFonts w:ascii="Univers" w:hAnsi="Univers"/>
        </w:rPr>
      </w:pPr>
      <w:r>
        <w:rPr>
          <w:rFonts w:ascii="Univers" w:hAnsi="Univers"/>
          <w:szCs w:val="22"/>
        </w:rPr>
        <w:t xml:space="preserve">Dado el carácter esencial del THT para la operación de la planta, BBG necesita un suministro continuo que evite interrupciones en su actividad. A tal efecto, los pedidos que realice BBG deberán entregarse en un plazo no superior a tres semanas. </w:t>
      </w:r>
    </w:p>
    <w:p w14:paraId="52B77D2E" w14:textId="17E1097F" w:rsidR="003D5686" w:rsidRDefault="003331A0">
      <w:pPr>
        <w:pStyle w:val="Ttulo5"/>
        <w:tabs>
          <w:tab w:val="clear" w:pos="1134"/>
          <w:tab w:val="num" w:pos="709"/>
        </w:tabs>
        <w:spacing w:before="120" w:after="120" w:line="360" w:lineRule="auto"/>
        <w:ind w:left="567" w:hanging="567"/>
        <w:jc w:val="both"/>
        <w:rPr>
          <w:rFonts w:ascii="Univers" w:hAnsi="Univers"/>
          <w:szCs w:val="22"/>
        </w:rPr>
      </w:pPr>
      <w:r>
        <w:rPr>
          <w:rFonts w:ascii="Univers" w:hAnsi="Univers"/>
          <w:szCs w:val="22"/>
        </w:rPr>
        <w:t xml:space="preserve">BBG realiza previsiones anuales </w:t>
      </w:r>
      <w:r w:rsidR="007408DB" w:rsidRPr="003331A0">
        <w:rPr>
          <w:rFonts w:ascii="Univers" w:hAnsi="Univers"/>
          <w:szCs w:val="22"/>
        </w:rPr>
        <w:t>de</w:t>
      </w:r>
      <w:r>
        <w:rPr>
          <w:rFonts w:ascii="Univers" w:hAnsi="Univers"/>
          <w:szCs w:val="22"/>
        </w:rPr>
        <w:t>l</w:t>
      </w:r>
      <w:r w:rsidR="007408DB" w:rsidRPr="003331A0">
        <w:rPr>
          <w:rFonts w:ascii="Univers" w:hAnsi="Univers"/>
          <w:szCs w:val="22"/>
        </w:rPr>
        <w:t xml:space="preserve"> THT que necesita. Esta previsión se basa, entre otros, en los consumos realizados en ejercicios anteriores. </w:t>
      </w:r>
      <w:r>
        <w:rPr>
          <w:rFonts w:ascii="Univers" w:hAnsi="Univers"/>
          <w:szCs w:val="22"/>
        </w:rPr>
        <w:t xml:space="preserve">Estas previsiones son de carácter orientativo y no tienen por qué reflejar los pedidos que se realizarán en ese ejercicio. </w:t>
      </w:r>
      <w:r w:rsidR="007408DB" w:rsidRPr="003331A0">
        <w:rPr>
          <w:rFonts w:ascii="Univers" w:hAnsi="Univers"/>
          <w:szCs w:val="22"/>
        </w:rPr>
        <w:t xml:space="preserve">A </w:t>
      </w:r>
      <w:r w:rsidR="00A440E3">
        <w:rPr>
          <w:rFonts w:ascii="Univers" w:hAnsi="Univers"/>
          <w:szCs w:val="22"/>
        </w:rPr>
        <w:t>la fecha</w:t>
      </w:r>
      <w:r w:rsidR="007408DB" w:rsidRPr="003331A0">
        <w:rPr>
          <w:rFonts w:ascii="Univers" w:hAnsi="Univers"/>
          <w:szCs w:val="22"/>
        </w:rPr>
        <w:t>, se estima que la necesidad anual de THT se sit</w:t>
      </w:r>
      <w:r w:rsidR="00A440E3">
        <w:rPr>
          <w:rFonts w:ascii="Univers" w:hAnsi="Univers"/>
          <w:szCs w:val="22"/>
        </w:rPr>
        <w:t>úa</w:t>
      </w:r>
      <w:r w:rsidR="007408DB" w:rsidRPr="003331A0">
        <w:rPr>
          <w:rFonts w:ascii="Univers" w:hAnsi="Univers"/>
          <w:szCs w:val="22"/>
        </w:rPr>
        <w:t xml:space="preserve"> entre las 60 y 80 toneladas.</w:t>
      </w:r>
      <w:r>
        <w:rPr>
          <w:rFonts w:ascii="Univers" w:hAnsi="Univers"/>
          <w:szCs w:val="22"/>
        </w:rPr>
        <w:t xml:space="preserve"> </w:t>
      </w:r>
    </w:p>
    <w:p w14:paraId="0B6637F3" w14:textId="77777777" w:rsidR="001E40B1" w:rsidRPr="001E40B1" w:rsidRDefault="001E40B1" w:rsidP="001E40B1">
      <w:pPr>
        <w:pStyle w:val="Ttulo5"/>
        <w:tabs>
          <w:tab w:val="clear" w:pos="1134"/>
          <w:tab w:val="num" w:pos="709"/>
        </w:tabs>
        <w:spacing w:before="120" w:after="120" w:line="360" w:lineRule="auto"/>
        <w:ind w:left="567" w:hanging="567"/>
        <w:jc w:val="both"/>
        <w:rPr>
          <w:rFonts w:ascii="Univers" w:hAnsi="Univers"/>
          <w:szCs w:val="22"/>
        </w:rPr>
      </w:pPr>
      <w:r w:rsidRPr="001E40B1">
        <w:rPr>
          <w:rFonts w:ascii="Univers" w:hAnsi="Univers"/>
          <w:szCs w:val="22"/>
        </w:rPr>
        <w:t>BBG facilitará al suministrador, a fecha 1 de enero de cada año, la previsión de necesidad de consumo para dicho ejercicio.</w:t>
      </w:r>
    </w:p>
    <w:p w14:paraId="6B7D28A3" w14:textId="77777777" w:rsidR="001E40B1" w:rsidRPr="001E40B1" w:rsidRDefault="001E40B1" w:rsidP="001E40B1">
      <w:pPr>
        <w:pStyle w:val="Ttulo5"/>
        <w:tabs>
          <w:tab w:val="clear" w:pos="1134"/>
          <w:tab w:val="num" w:pos="709"/>
        </w:tabs>
        <w:spacing w:before="120" w:after="120" w:line="360" w:lineRule="auto"/>
        <w:ind w:left="567" w:hanging="567"/>
        <w:jc w:val="both"/>
        <w:rPr>
          <w:rFonts w:ascii="Univers" w:hAnsi="Univers"/>
          <w:szCs w:val="22"/>
        </w:rPr>
      </w:pPr>
      <w:r w:rsidRPr="001E40B1">
        <w:rPr>
          <w:rFonts w:ascii="Univers" w:hAnsi="Univers"/>
          <w:szCs w:val="22"/>
        </w:rPr>
        <w:t>En caso de que la necesidad real de consumo varíe en más de un 20% respecto de la previsión facilitada, BBG comunicará al suministrador la actualización correspondiente, sin que ello suponga modificación de las condiciones económicas ni técnicas del contrato.</w:t>
      </w:r>
    </w:p>
    <w:p w14:paraId="2D128DF0" w14:textId="78235967" w:rsidR="00886AF5" w:rsidRPr="00886AF5" w:rsidRDefault="001E40B1" w:rsidP="00123236">
      <w:pPr>
        <w:pStyle w:val="Ttulo5"/>
        <w:tabs>
          <w:tab w:val="clear" w:pos="1134"/>
          <w:tab w:val="num" w:pos="709"/>
        </w:tabs>
        <w:spacing w:before="120" w:after="120" w:line="360" w:lineRule="auto"/>
        <w:ind w:left="567" w:hanging="567"/>
        <w:jc w:val="both"/>
      </w:pPr>
      <w:r w:rsidRPr="001E40B1">
        <w:rPr>
          <w:rFonts w:ascii="Univers" w:hAnsi="Univers"/>
          <w:szCs w:val="22"/>
        </w:rPr>
        <w:t xml:space="preserve">Cada pedido de suministro en firme será solicitado por BBG con una antelación mínima de tres semanas respecto de la fecha de entrega requerida, debiendo el suministrador confirmar su aceptación y la fecha exacta de entrega en un plazo de 2 días </w:t>
      </w:r>
      <w:r w:rsidR="00AA1AE8">
        <w:rPr>
          <w:rFonts w:ascii="Univers" w:hAnsi="Univers"/>
          <w:szCs w:val="22"/>
        </w:rPr>
        <w:t xml:space="preserve">hábiles </w:t>
      </w:r>
      <w:r w:rsidRPr="001E40B1">
        <w:rPr>
          <w:rFonts w:ascii="Univers" w:hAnsi="Univers"/>
          <w:szCs w:val="22"/>
        </w:rPr>
        <w:t>desde la recepción del pedido.</w:t>
      </w:r>
    </w:p>
    <w:p w14:paraId="794484F8" w14:textId="720FD2C8" w:rsidR="00942486" w:rsidRPr="00B77108" w:rsidRDefault="00942486" w:rsidP="00CC4834">
      <w:pPr>
        <w:pStyle w:val="Ttulo1"/>
        <w:tabs>
          <w:tab w:val="clear" w:pos="709"/>
          <w:tab w:val="num" w:pos="567"/>
        </w:tabs>
        <w:spacing w:before="120" w:after="120" w:line="360" w:lineRule="auto"/>
        <w:ind w:left="567" w:hanging="567"/>
        <w:rPr>
          <w:rFonts w:ascii="Univers" w:hAnsi="Univers"/>
          <w:szCs w:val="22"/>
          <w:lang w:val="es-ES"/>
        </w:rPr>
      </w:pPr>
      <w:bookmarkStart w:id="8" w:name="_Toc239173051"/>
      <w:r w:rsidRPr="00B77108">
        <w:rPr>
          <w:rFonts w:ascii="Univers" w:hAnsi="Univers"/>
          <w:szCs w:val="22"/>
          <w:lang w:val="es-ES"/>
        </w:rPr>
        <w:t>Prestaciones</w:t>
      </w:r>
      <w:r w:rsidR="00A01F97" w:rsidRPr="00B77108">
        <w:rPr>
          <w:rFonts w:ascii="Univers" w:hAnsi="Univers"/>
          <w:szCs w:val="22"/>
          <w:lang w:val="es-ES"/>
        </w:rPr>
        <w:t xml:space="preserve"> objeto del Contrato</w:t>
      </w:r>
      <w:bookmarkEnd w:id="8"/>
    </w:p>
    <w:p w14:paraId="3897C010" w14:textId="2A7A6FF6" w:rsidR="002C7486" w:rsidRDefault="002C7486" w:rsidP="00CC4834">
      <w:pPr>
        <w:pStyle w:val="Ttulo2"/>
        <w:tabs>
          <w:tab w:val="num" w:pos="567"/>
        </w:tabs>
        <w:spacing w:before="120" w:after="120" w:line="360" w:lineRule="auto"/>
        <w:ind w:left="567" w:hanging="567"/>
        <w:rPr>
          <w:rFonts w:ascii="Univers" w:hAnsi="Univers"/>
          <w:szCs w:val="22"/>
          <w:u w:val="single"/>
        </w:rPr>
      </w:pPr>
      <w:r>
        <w:rPr>
          <w:rFonts w:ascii="Univers" w:hAnsi="Univers"/>
          <w:szCs w:val="22"/>
          <w:u w:val="single"/>
        </w:rPr>
        <w:t>Prestaciones</w:t>
      </w:r>
    </w:p>
    <w:p w14:paraId="73D21AE7" w14:textId="7EEB2360" w:rsidR="002C7486" w:rsidRDefault="002C7486" w:rsidP="002C7486">
      <w:pPr>
        <w:pStyle w:val="Textonivel5"/>
        <w:numPr>
          <w:ilvl w:val="0"/>
          <w:numId w:val="13"/>
        </w:numPr>
        <w:spacing w:before="120" w:after="120" w:line="360" w:lineRule="auto"/>
        <w:ind w:left="851" w:hanging="284"/>
        <w:jc w:val="both"/>
        <w:rPr>
          <w:rFonts w:ascii="Univers" w:hAnsi="Univers" w:cstheme="majorHAnsi"/>
          <w:lang w:val="es-ES"/>
        </w:rPr>
      </w:pPr>
      <w:r w:rsidRPr="006475E1">
        <w:rPr>
          <w:rFonts w:ascii="Univers" w:hAnsi="Univers" w:cstheme="majorHAnsi"/>
          <w:lang w:val="es-ES"/>
        </w:rPr>
        <w:t xml:space="preserve">El suministro de THT en las cantidades requeridas por BBG, su transporte hasta las instalaciones de BBG y la descarga en el sistema de almacenamiento de THT de la </w:t>
      </w:r>
      <w:r>
        <w:rPr>
          <w:rFonts w:ascii="Univers" w:hAnsi="Univers" w:cstheme="majorHAnsi"/>
          <w:lang w:val="es-ES"/>
        </w:rPr>
        <w:t>p</w:t>
      </w:r>
      <w:r w:rsidRPr="006475E1">
        <w:rPr>
          <w:rFonts w:ascii="Univers" w:hAnsi="Univers" w:cstheme="majorHAnsi"/>
          <w:lang w:val="es-ES"/>
        </w:rPr>
        <w:t>lanta.</w:t>
      </w:r>
    </w:p>
    <w:p w14:paraId="446EBCE7" w14:textId="77777777" w:rsidR="00A440E3" w:rsidRDefault="002C7486" w:rsidP="002C7486">
      <w:pPr>
        <w:pStyle w:val="Textonivel5"/>
        <w:numPr>
          <w:ilvl w:val="0"/>
          <w:numId w:val="13"/>
        </w:numPr>
        <w:spacing w:before="120" w:after="120" w:line="360" w:lineRule="auto"/>
        <w:ind w:left="851" w:hanging="284"/>
        <w:jc w:val="both"/>
        <w:rPr>
          <w:rFonts w:ascii="Univers" w:hAnsi="Univers" w:cstheme="majorHAnsi"/>
          <w:lang w:val="es-ES"/>
        </w:rPr>
      </w:pPr>
      <w:r w:rsidRPr="006475E1">
        <w:rPr>
          <w:rFonts w:ascii="Univers" w:hAnsi="Univers" w:cstheme="majorHAnsi"/>
          <w:lang w:val="es-ES"/>
        </w:rPr>
        <w:t xml:space="preserve">El suministro </w:t>
      </w:r>
      <w:r>
        <w:rPr>
          <w:rFonts w:ascii="Univers" w:hAnsi="Univers" w:cstheme="majorHAnsi"/>
          <w:lang w:val="es-ES"/>
        </w:rPr>
        <w:t>en cumplimiento con</w:t>
      </w:r>
      <w:r w:rsidR="00A440E3">
        <w:rPr>
          <w:rFonts w:ascii="Univers" w:hAnsi="Univers" w:cstheme="majorHAnsi"/>
          <w:lang w:val="es-ES"/>
        </w:rPr>
        <w:t>:</w:t>
      </w:r>
    </w:p>
    <w:p w14:paraId="5E5F137E" w14:textId="0B1205DD" w:rsidR="002C7486" w:rsidRDefault="00A440E3" w:rsidP="00A440E3">
      <w:pPr>
        <w:pStyle w:val="Textonivel5"/>
        <w:numPr>
          <w:ilvl w:val="0"/>
          <w:numId w:val="19"/>
        </w:numPr>
        <w:spacing w:before="120" w:after="120" w:line="360" w:lineRule="auto"/>
        <w:jc w:val="both"/>
        <w:rPr>
          <w:rFonts w:ascii="Univers" w:hAnsi="Univers" w:cstheme="majorHAnsi"/>
          <w:lang w:val="es-ES"/>
        </w:rPr>
      </w:pPr>
      <w:r>
        <w:rPr>
          <w:rFonts w:ascii="Univers" w:hAnsi="Univers" w:cstheme="majorHAnsi"/>
          <w:lang w:val="es-ES"/>
        </w:rPr>
        <w:t>L</w:t>
      </w:r>
      <w:r w:rsidR="002C7486" w:rsidRPr="006475E1">
        <w:rPr>
          <w:rFonts w:ascii="Univers" w:hAnsi="Univers" w:cstheme="majorHAnsi"/>
          <w:lang w:val="es-ES"/>
        </w:rPr>
        <w:t xml:space="preserve">as </w:t>
      </w:r>
      <w:r w:rsidR="002C7486">
        <w:rPr>
          <w:rFonts w:ascii="Univers" w:hAnsi="Univers" w:cstheme="majorHAnsi"/>
          <w:lang w:val="es-ES"/>
        </w:rPr>
        <w:t xml:space="preserve">NGTS. Entre otros, </w:t>
      </w:r>
      <w:r w:rsidR="002C7486" w:rsidRPr="006475E1">
        <w:rPr>
          <w:rFonts w:ascii="Univers" w:hAnsi="Univers" w:cstheme="majorHAnsi"/>
          <w:lang w:val="es-ES"/>
        </w:rPr>
        <w:t>el criterio de odorización de 15 mg de THT por m3 de gas en la entrada al sistema de transporte-distribución</w:t>
      </w:r>
      <w:r>
        <w:rPr>
          <w:rFonts w:ascii="Univers" w:hAnsi="Univers" w:cstheme="majorHAnsi"/>
          <w:lang w:val="es-ES"/>
        </w:rPr>
        <w:t>.</w:t>
      </w:r>
    </w:p>
    <w:p w14:paraId="59E53301" w14:textId="261000E7" w:rsidR="00A440E3" w:rsidRPr="00FE5F03" w:rsidRDefault="00A440E3" w:rsidP="00A440E3">
      <w:pPr>
        <w:pStyle w:val="Textonivel5"/>
        <w:numPr>
          <w:ilvl w:val="0"/>
          <w:numId w:val="19"/>
        </w:numPr>
        <w:spacing w:line="360" w:lineRule="auto"/>
        <w:jc w:val="both"/>
        <w:rPr>
          <w:rFonts w:ascii="Univers" w:hAnsi="Univers"/>
          <w:lang w:val="es-ES"/>
        </w:rPr>
      </w:pPr>
      <w:r w:rsidRPr="00FE5F03">
        <w:rPr>
          <w:rFonts w:ascii="Univers" w:hAnsi="Univers"/>
          <w:lang w:val="es-ES"/>
        </w:rPr>
        <w:t>El Reglamento (CE) nº 1907/2006 del Parlamento Europeo y del Consejo, de 18 de diciembre de 2006, relativo al registro, la evaluación, la autorización y la restricción de las sustancias y preparados químicos (REACH)</w:t>
      </w:r>
      <w:r>
        <w:rPr>
          <w:rFonts w:ascii="Univers" w:hAnsi="Univers"/>
          <w:lang w:val="es-ES"/>
        </w:rPr>
        <w:t xml:space="preserve"> (“</w:t>
      </w:r>
      <w:r w:rsidRPr="001E40B1">
        <w:rPr>
          <w:rFonts w:ascii="Univers" w:hAnsi="Univers"/>
          <w:b/>
          <w:bCs/>
          <w:lang w:val="es-ES"/>
        </w:rPr>
        <w:t>REACH</w:t>
      </w:r>
      <w:r>
        <w:rPr>
          <w:rFonts w:ascii="Univers" w:hAnsi="Univers"/>
          <w:lang w:val="es-ES"/>
        </w:rPr>
        <w:t>”).</w:t>
      </w:r>
    </w:p>
    <w:p w14:paraId="2FF5AFF3" w14:textId="11D721C7" w:rsidR="00A440E3" w:rsidRPr="00A440E3" w:rsidRDefault="00A440E3" w:rsidP="001E40B1">
      <w:pPr>
        <w:pStyle w:val="Textonivel5"/>
        <w:numPr>
          <w:ilvl w:val="0"/>
          <w:numId w:val="19"/>
        </w:numPr>
        <w:spacing w:before="120" w:after="120"/>
        <w:ind w:left="1633" w:hanging="357"/>
        <w:rPr>
          <w:rFonts w:ascii="Univers" w:hAnsi="Univers"/>
          <w:lang w:val="es-ES"/>
        </w:rPr>
      </w:pPr>
      <w:r w:rsidRPr="00FE5F03">
        <w:rPr>
          <w:rFonts w:ascii="Univers" w:hAnsi="Univers"/>
        </w:rPr>
        <w:t xml:space="preserve">Certificación ISO </w:t>
      </w:r>
      <w:r w:rsidRPr="00FE5F03">
        <w:rPr>
          <w:rFonts w:ascii="Univers" w:hAnsi="Univers"/>
          <w:lang w:val="es-ES"/>
        </w:rPr>
        <w:t>13734 para la odorización del gas natural.</w:t>
      </w:r>
    </w:p>
    <w:p w14:paraId="007BA11E" w14:textId="3EF04B3D" w:rsidR="002C7486" w:rsidRDefault="002C7486" w:rsidP="00A440E3">
      <w:pPr>
        <w:pStyle w:val="Textonivel5"/>
        <w:numPr>
          <w:ilvl w:val="0"/>
          <w:numId w:val="13"/>
        </w:numPr>
        <w:spacing w:before="120" w:after="120" w:line="360" w:lineRule="auto"/>
        <w:ind w:left="851" w:hanging="284"/>
        <w:jc w:val="both"/>
        <w:rPr>
          <w:rFonts w:ascii="Univers" w:hAnsi="Univers" w:cstheme="majorHAnsi"/>
          <w:lang w:val="es-ES"/>
        </w:rPr>
      </w:pPr>
      <w:r>
        <w:rPr>
          <w:rFonts w:ascii="Univers" w:hAnsi="Univers" w:cstheme="majorHAnsi"/>
          <w:lang w:val="es-ES"/>
        </w:rPr>
        <w:t xml:space="preserve">Realización de entregas </w:t>
      </w:r>
      <w:r w:rsidRPr="006475E1">
        <w:rPr>
          <w:rFonts w:ascii="Univers" w:hAnsi="Univers" w:cstheme="majorHAnsi"/>
          <w:lang w:val="es-ES"/>
        </w:rPr>
        <w:t xml:space="preserve">mediante cisternas de aproximadamente 20 toneladas, incluyendo la descarga en </w:t>
      </w:r>
      <w:r>
        <w:rPr>
          <w:rFonts w:ascii="Univers" w:hAnsi="Univers" w:cstheme="majorHAnsi"/>
          <w:lang w:val="es-ES"/>
        </w:rPr>
        <w:t>p</w:t>
      </w:r>
      <w:r w:rsidRPr="006475E1">
        <w:rPr>
          <w:rFonts w:ascii="Univers" w:hAnsi="Univers" w:cstheme="majorHAnsi"/>
          <w:lang w:val="es-ES"/>
        </w:rPr>
        <w:t>lanta.</w:t>
      </w:r>
    </w:p>
    <w:p w14:paraId="21E0B54C" w14:textId="37E0AD9E" w:rsidR="002C7486" w:rsidRDefault="002C7486" w:rsidP="002C7486">
      <w:pPr>
        <w:pStyle w:val="Textonivel5"/>
        <w:numPr>
          <w:ilvl w:val="0"/>
          <w:numId w:val="13"/>
        </w:numPr>
        <w:spacing w:before="120" w:after="120" w:line="360" w:lineRule="auto"/>
        <w:ind w:left="851" w:hanging="284"/>
        <w:jc w:val="both"/>
        <w:rPr>
          <w:rFonts w:ascii="Univers" w:hAnsi="Univers" w:cstheme="majorHAnsi"/>
          <w:lang w:val="es-ES"/>
        </w:rPr>
      </w:pPr>
      <w:r w:rsidRPr="006475E1">
        <w:rPr>
          <w:rFonts w:ascii="Univers" w:hAnsi="Univers" w:cstheme="majorHAnsi"/>
          <w:lang w:val="es-ES"/>
        </w:rPr>
        <w:t>La entrega de la documentación técnica asociada a cada envío, incluyendo la Hoja de Seguridad del producto (MSDS) previa a la primera entrega (y sus actualizaciones) y el Certificado de Conformidad correspondiente a cada suministro</w:t>
      </w:r>
      <w:r w:rsidR="00B33612" w:rsidRPr="00B33612">
        <w:rPr>
          <w:rFonts w:ascii="Univers" w:hAnsi="Univers" w:cstheme="majorHAnsi"/>
          <w:lang w:val="es-ES"/>
        </w:rPr>
        <w:t>.</w:t>
      </w:r>
    </w:p>
    <w:p w14:paraId="4497DD55" w14:textId="77777777" w:rsidR="002C7486" w:rsidRDefault="002C7486" w:rsidP="002C7486">
      <w:pPr>
        <w:pStyle w:val="Textonivel5"/>
        <w:numPr>
          <w:ilvl w:val="0"/>
          <w:numId w:val="13"/>
        </w:numPr>
        <w:spacing w:before="120" w:after="120" w:line="360" w:lineRule="auto"/>
        <w:ind w:left="851" w:hanging="284"/>
        <w:jc w:val="both"/>
        <w:rPr>
          <w:rFonts w:ascii="Univers" w:hAnsi="Univers" w:cstheme="majorHAnsi"/>
          <w:lang w:val="es-ES"/>
        </w:rPr>
      </w:pPr>
      <w:r w:rsidRPr="00863952">
        <w:rPr>
          <w:rFonts w:ascii="Univers" w:hAnsi="Univers" w:cstheme="majorHAnsi"/>
          <w:lang w:val="es-ES"/>
        </w:rPr>
        <w:t>El cumplimiento de la normativa ADR de transporte de mercancías peligrosas</w:t>
      </w:r>
      <w:r>
        <w:rPr>
          <w:rStyle w:val="Refdenotaalpie"/>
          <w:rFonts w:ascii="Univers" w:hAnsi="Univers" w:cstheme="majorHAnsi"/>
          <w:lang w:val="es-ES"/>
        </w:rPr>
        <w:footnoteReference w:id="1"/>
      </w:r>
      <w:r w:rsidRPr="00863952">
        <w:rPr>
          <w:rFonts w:ascii="Univers" w:hAnsi="Univers" w:cstheme="majorHAnsi"/>
          <w:lang w:val="es-ES"/>
        </w:rPr>
        <w:t xml:space="preserve"> y de la legislación medioambiental vigente.</w:t>
      </w:r>
    </w:p>
    <w:p w14:paraId="1112D81E" w14:textId="77777777" w:rsidR="002C7486" w:rsidRDefault="002C7486" w:rsidP="002C7486">
      <w:pPr>
        <w:pStyle w:val="Textonivel5"/>
        <w:numPr>
          <w:ilvl w:val="0"/>
          <w:numId w:val="13"/>
        </w:numPr>
        <w:spacing w:before="120" w:after="120" w:line="360" w:lineRule="auto"/>
        <w:ind w:left="851" w:hanging="284"/>
        <w:jc w:val="both"/>
        <w:rPr>
          <w:rFonts w:ascii="Univers" w:hAnsi="Univers" w:cstheme="majorHAnsi"/>
          <w:lang w:val="es-ES"/>
        </w:rPr>
      </w:pPr>
      <w:r w:rsidRPr="00863952">
        <w:rPr>
          <w:rFonts w:ascii="Univers" w:hAnsi="Univers" w:cstheme="majorHAnsi"/>
          <w:lang w:val="es-ES"/>
        </w:rPr>
        <w:t xml:space="preserve">La adopción de las normas de </w:t>
      </w:r>
      <w:r>
        <w:rPr>
          <w:rFonts w:ascii="Univers" w:hAnsi="Univers" w:cstheme="majorHAnsi"/>
          <w:lang w:val="es-ES"/>
        </w:rPr>
        <w:t>Se</w:t>
      </w:r>
      <w:r w:rsidRPr="00863952">
        <w:rPr>
          <w:rFonts w:ascii="Univers" w:hAnsi="Univers" w:cstheme="majorHAnsi"/>
          <w:lang w:val="es-ES"/>
        </w:rPr>
        <w:t xml:space="preserve">guridad, </w:t>
      </w:r>
      <w:r>
        <w:rPr>
          <w:rFonts w:ascii="Univers" w:hAnsi="Univers" w:cstheme="majorHAnsi"/>
          <w:lang w:val="es-ES"/>
        </w:rPr>
        <w:t>S</w:t>
      </w:r>
      <w:r w:rsidRPr="00863952">
        <w:rPr>
          <w:rFonts w:ascii="Univers" w:hAnsi="Univers" w:cstheme="majorHAnsi"/>
          <w:lang w:val="es-ES"/>
        </w:rPr>
        <w:t xml:space="preserve">alud y </w:t>
      </w:r>
      <w:r>
        <w:rPr>
          <w:rFonts w:ascii="Univers" w:hAnsi="Univers" w:cstheme="majorHAnsi"/>
          <w:lang w:val="es-ES"/>
        </w:rPr>
        <w:t>M</w:t>
      </w:r>
      <w:r w:rsidRPr="00863952">
        <w:rPr>
          <w:rFonts w:ascii="Univers" w:hAnsi="Univers" w:cstheme="majorHAnsi"/>
          <w:lang w:val="es-ES"/>
        </w:rPr>
        <w:t xml:space="preserve">edio </w:t>
      </w:r>
      <w:r>
        <w:rPr>
          <w:rFonts w:ascii="Univers" w:hAnsi="Univers" w:cstheme="majorHAnsi"/>
          <w:lang w:val="es-ES"/>
        </w:rPr>
        <w:t>a</w:t>
      </w:r>
      <w:r w:rsidRPr="00863952">
        <w:rPr>
          <w:rFonts w:ascii="Univers" w:hAnsi="Univers" w:cstheme="majorHAnsi"/>
          <w:lang w:val="es-ES"/>
        </w:rPr>
        <w:t>mbiente de BBG durante las operaciones de descarga del producto.</w:t>
      </w:r>
    </w:p>
    <w:p w14:paraId="0131FA79" w14:textId="0D64B320" w:rsidR="00886AF5" w:rsidRPr="006C41F2" w:rsidRDefault="002C7486" w:rsidP="00123236">
      <w:pPr>
        <w:pStyle w:val="Textonivel5"/>
        <w:numPr>
          <w:ilvl w:val="0"/>
          <w:numId w:val="13"/>
        </w:numPr>
        <w:spacing w:before="120" w:after="120" w:line="360" w:lineRule="auto"/>
        <w:ind w:left="851" w:hanging="284"/>
        <w:jc w:val="both"/>
        <w:rPr>
          <w:lang w:val="es-ES"/>
        </w:rPr>
      </w:pPr>
      <w:r w:rsidRPr="0027159F">
        <w:rPr>
          <w:rFonts w:ascii="Univers" w:hAnsi="Univers"/>
          <w:noProof/>
          <w:lang w:val="es-ES"/>
        </w:rPr>
        <w:t>Responsabilizarse</w:t>
      </w:r>
      <w:r w:rsidRPr="0027159F">
        <w:rPr>
          <w:rFonts w:ascii="Univers" w:hAnsi="Univers"/>
          <w:noProof/>
        </w:rPr>
        <w:t xml:space="preserve"> de la correcta gestión de los residuos derivados de su actividad, cumpliendo la normativa interna de BBG en materia de seguridad, salud y medio ambiente</w:t>
      </w:r>
      <w:r w:rsidRPr="0027159F">
        <w:rPr>
          <w:rFonts w:ascii="Univers" w:hAnsi="Univers"/>
          <w:noProof/>
          <w:lang w:val="es-ES"/>
        </w:rPr>
        <w:t>.</w:t>
      </w:r>
    </w:p>
    <w:p w14:paraId="794484F9" w14:textId="4C88D672" w:rsidR="000E0F0A" w:rsidRPr="00B77108" w:rsidRDefault="003D2C07" w:rsidP="00CC4834">
      <w:pPr>
        <w:pStyle w:val="Ttulo2"/>
        <w:tabs>
          <w:tab w:val="num" w:pos="567"/>
        </w:tabs>
        <w:spacing w:before="120" w:after="120" w:line="360" w:lineRule="auto"/>
        <w:ind w:left="567" w:hanging="567"/>
        <w:rPr>
          <w:rFonts w:ascii="Univers" w:hAnsi="Univers"/>
          <w:szCs w:val="22"/>
          <w:u w:val="single"/>
        </w:rPr>
      </w:pPr>
      <w:r w:rsidRPr="00B77108">
        <w:rPr>
          <w:rFonts w:ascii="Univers" w:hAnsi="Univers"/>
          <w:szCs w:val="22"/>
          <w:u w:val="single"/>
        </w:rPr>
        <w:t>Características del producto</w:t>
      </w:r>
    </w:p>
    <w:p w14:paraId="37B0B230" w14:textId="2A02AEA6" w:rsidR="00A75D7E" w:rsidRPr="00A75D7E" w:rsidRDefault="00777952" w:rsidP="00A75D7E">
      <w:pPr>
        <w:pStyle w:val="Ttulo5"/>
        <w:tabs>
          <w:tab w:val="clear" w:pos="1134"/>
          <w:tab w:val="num" w:pos="567"/>
        </w:tabs>
        <w:spacing w:before="120" w:after="120" w:line="360" w:lineRule="auto"/>
        <w:ind w:left="567" w:hanging="567"/>
        <w:jc w:val="both"/>
        <w:rPr>
          <w:rFonts w:ascii="Univers" w:hAnsi="Univers"/>
        </w:rPr>
      </w:pPr>
      <w:r w:rsidRPr="00B1531F">
        <w:rPr>
          <w:rFonts w:ascii="Univers" w:hAnsi="Univers"/>
        </w:rPr>
        <w:t xml:space="preserve">El </w:t>
      </w:r>
      <w:r w:rsidRPr="00A75D7E">
        <w:rPr>
          <w:rFonts w:ascii="Univers" w:hAnsi="Univers"/>
        </w:rPr>
        <w:t xml:space="preserve">THT </w:t>
      </w:r>
      <w:r w:rsidR="00A75D7E" w:rsidRPr="00A75D7E">
        <w:rPr>
          <w:rFonts w:ascii="Univers" w:hAnsi="Univers"/>
        </w:rPr>
        <w:t>debe cumplir con los requisitos técnicos que dispone:</w:t>
      </w:r>
    </w:p>
    <w:p w14:paraId="46E7FBCF" w14:textId="3AA94E7E" w:rsidR="00A75D7E" w:rsidRPr="001E40B1" w:rsidRDefault="00A75D7E" w:rsidP="001E40B1">
      <w:pPr>
        <w:pStyle w:val="Textonivel5"/>
        <w:numPr>
          <w:ilvl w:val="0"/>
          <w:numId w:val="14"/>
        </w:numPr>
        <w:spacing w:line="360" w:lineRule="auto"/>
        <w:ind w:left="1134" w:hanging="567"/>
        <w:jc w:val="both"/>
        <w:rPr>
          <w:rFonts w:ascii="Univers" w:hAnsi="Univers"/>
          <w:lang w:val="es-ES"/>
        </w:rPr>
      </w:pPr>
      <w:r w:rsidRPr="001E40B1">
        <w:rPr>
          <w:rFonts w:ascii="Univers" w:hAnsi="Univers"/>
          <w:lang w:val="es-ES"/>
        </w:rPr>
        <w:t xml:space="preserve">El </w:t>
      </w:r>
      <w:r w:rsidR="00A440E3">
        <w:rPr>
          <w:rFonts w:ascii="Univers" w:hAnsi="Univers"/>
          <w:lang w:val="es-ES"/>
        </w:rPr>
        <w:t>REACH.</w:t>
      </w:r>
    </w:p>
    <w:p w14:paraId="12F12F25" w14:textId="35753C8B" w:rsidR="00A75D7E" w:rsidRPr="001E40B1" w:rsidRDefault="00A75D7E" w:rsidP="001E40B1">
      <w:pPr>
        <w:pStyle w:val="Textonivel5"/>
        <w:numPr>
          <w:ilvl w:val="0"/>
          <w:numId w:val="14"/>
        </w:numPr>
        <w:ind w:left="1134" w:hanging="567"/>
        <w:rPr>
          <w:rFonts w:ascii="Univers" w:hAnsi="Univers"/>
          <w:lang w:val="es-ES"/>
        </w:rPr>
      </w:pPr>
      <w:r w:rsidRPr="001E40B1">
        <w:rPr>
          <w:rFonts w:ascii="Univers" w:hAnsi="Univers"/>
        </w:rPr>
        <w:t xml:space="preserve">Certificación ISO </w:t>
      </w:r>
      <w:r w:rsidRPr="001E40B1">
        <w:rPr>
          <w:rFonts w:ascii="Univers" w:hAnsi="Univers"/>
          <w:lang w:val="es-ES"/>
        </w:rPr>
        <w:t>13734 para la odorización del gas natural.</w:t>
      </w:r>
    </w:p>
    <w:p w14:paraId="7B944117" w14:textId="71A42381" w:rsidR="00B833AF" w:rsidRPr="00B1531F" w:rsidRDefault="00A75D7E" w:rsidP="00B833AF">
      <w:pPr>
        <w:pStyle w:val="Ttulo5"/>
        <w:tabs>
          <w:tab w:val="clear" w:pos="1134"/>
          <w:tab w:val="num" w:pos="567"/>
        </w:tabs>
        <w:spacing w:before="120" w:after="120" w:line="360" w:lineRule="auto"/>
        <w:ind w:left="567" w:hanging="567"/>
        <w:jc w:val="both"/>
        <w:rPr>
          <w:rFonts w:ascii="Univers" w:hAnsi="Univers"/>
        </w:rPr>
      </w:pPr>
      <w:r>
        <w:rPr>
          <w:rFonts w:ascii="Univers" w:hAnsi="Univers"/>
        </w:rPr>
        <w:t xml:space="preserve">El THT </w:t>
      </w:r>
      <w:r w:rsidR="00B833AF" w:rsidRPr="00B1531F">
        <w:rPr>
          <w:rFonts w:ascii="Univers" w:hAnsi="Univers"/>
        </w:rPr>
        <w:t xml:space="preserve">objeto del presente Contrato </w:t>
      </w:r>
      <w:r w:rsidR="00777952" w:rsidRPr="00B1531F">
        <w:rPr>
          <w:rFonts w:ascii="Univers" w:hAnsi="Univers"/>
        </w:rPr>
        <w:t xml:space="preserve">debe dar respuesta </w:t>
      </w:r>
      <w:r w:rsidR="00AA75E1" w:rsidRPr="00B1531F">
        <w:rPr>
          <w:rFonts w:ascii="Univers" w:hAnsi="Univers"/>
        </w:rPr>
        <w:t xml:space="preserve">a las Normas de Gestión Técnica del </w:t>
      </w:r>
      <w:r w:rsidR="00150842" w:rsidRPr="00B1531F">
        <w:rPr>
          <w:rFonts w:ascii="Univers" w:hAnsi="Univers"/>
        </w:rPr>
        <w:t>S</w:t>
      </w:r>
      <w:r w:rsidR="00AA75E1" w:rsidRPr="00B1531F">
        <w:rPr>
          <w:rFonts w:ascii="Univers" w:hAnsi="Univers"/>
        </w:rPr>
        <w:t xml:space="preserve">istema Gasista </w:t>
      </w:r>
      <w:r w:rsidR="00150842" w:rsidRPr="00B1531F">
        <w:rPr>
          <w:rFonts w:ascii="Univers" w:hAnsi="Univers"/>
        </w:rPr>
        <w:t>(</w:t>
      </w:r>
      <w:r w:rsidR="00B833AF" w:rsidRPr="00B1531F">
        <w:rPr>
          <w:rFonts w:ascii="Univers" w:hAnsi="Univers"/>
        </w:rPr>
        <w:t>“</w:t>
      </w:r>
      <w:r w:rsidR="00150842" w:rsidRPr="00B1531F">
        <w:rPr>
          <w:rFonts w:ascii="Univers" w:hAnsi="Univers"/>
          <w:b/>
          <w:bCs/>
        </w:rPr>
        <w:t>NGTS</w:t>
      </w:r>
      <w:r w:rsidR="00B833AF" w:rsidRPr="00B1531F">
        <w:rPr>
          <w:rFonts w:ascii="Univers" w:hAnsi="Univers"/>
        </w:rPr>
        <w:t>”</w:t>
      </w:r>
      <w:r w:rsidR="00150842" w:rsidRPr="00B1531F">
        <w:rPr>
          <w:rFonts w:ascii="Univers" w:hAnsi="Univers"/>
        </w:rPr>
        <w:t xml:space="preserve">) </w:t>
      </w:r>
      <w:r w:rsidR="00B833AF" w:rsidRPr="00B1531F">
        <w:rPr>
          <w:rFonts w:ascii="Univers" w:hAnsi="Univers"/>
        </w:rPr>
        <w:t xml:space="preserve">aprobadas por la Orden TED/181/2025, de 13 de febrero. En concreto, el apartado 2.9. “Odorización del gas”. </w:t>
      </w:r>
    </w:p>
    <w:p w14:paraId="4C357B25" w14:textId="7BE1AEC8" w:rsidR="00B833AF" w:rsidRPr="00B77108" w:rsidRDefault="00B833AF" w:rsidP="00A7209A">
      <w:pPr>
        <w:pStyle w:val="Ttulo5"/>
        <w:tabs>
          <w:tab w:val="clear" w:pos="1134"/>
          <w:tab w:val="num" w:pos="567"/>
        </w:tabs>
        <w:spacing w:before="120" w:after="120" w:line="360" w:lineRule="auto"/>
        <w:ind w:left="567" w:hanging="567"/>
        <w:jc w:val="both"/>
        <w:rPr>
          <w:rFonts w:ascii="Univers" w:hAnsi="Univers"/>
        </w:rPr>
      </w:pPr>
      <w:r w:rsidRPr="00B77108">
        <w:rPr>
          <w:rFonts w:ascii="Univers" w:hAnsi="Univers"/>
        </w:rPr>
        <w:t xml:space="preserve">Los requisitos que deberá cumplir el THT </w:t>
      </w:r>
      <w:r w:rsidR="00B33612" w:rsidRPr="00B33612">
        <w:rPr>
          <w:rFonts w:ascii="Univers" w:hAnsi="Univers"/>
        </w:rPr>
        <w:t xml:space="preserve">son los recogidos en </w:t>
      </w:r>
      <w:r w:rsidRPr="00B77108">
        <w:rPr>
          <w:rFonts w:ascii="Univers" w:hAnsi="Univers"/>
        </w:rPr>
        <w:t>la NGTS</w:t>
      </w:r>
      <w:r w:rsidR="00B33612" w:rsidRPr="00B33612">
        <w:rPr>
          <w:rFonts w:ascii="Univers" w:hAnsi="Univers"/>
        </w:rPr>
        <w:t>,</w:t>
      </w:r>
      <w:r w:rsidRPr="00B77108">
        <w:rPr>
          <w:rFonts w:ascii="Univers" w:hAnsi="Univers"/>
        </w:rPr>
        <w:t xml:space="preserve"> apartado 2.9.2</w:t>
      </w:r>
      <w:r w:rsidR="00B33612" w:rsidRPr="00B33612">
        <w:rPr>
          <w:rFonts w:ascii="Univers" w:hAnsi="Univers"/>
        </w:rPr>
        <w:t>,</w:t>
      </w:r>
      <w:r w:rsidRPr="00B77108">
        <w:rPr>
          <w:rFonts w:ascii="Univers" w:hAnsi="Univers"/>
        </w:rPr>
        <w:t xml:space="preserve"> y que son:</w:t>
      </w:r>
    </w:p>
    <w:p w14:paraId="7DD8388A" w14:textId="050909C3" w:rsidR="004358CC" w:rsidRPr="00B77108" w:rsidRDefault="00C74052">
      <w:pPr>
        <w:pStyle w:val="Textonivel5"/>
        <w:numPr>
          <w:ilvl w:val="0"/>
          <w:numId w:val="5"/>
        </w:numPr>
        <w:spacing w:before="120" w:after="120" w:line="360" w:lineRule="auto"/>
        <w:ind w:left="1134" w:hanging="567"/>
        <w:rPr>
          <w:rFonts w:ascii="Univers" w:hAnsi="Univers"/>
        </w:rPr>
      </w:pPr>
      <w:r w:rsidRPr="00B77108">
        <w:rPr>
          <w:rFonts w:ascii="Univers" w:hAnsi="Univers"/>
        </w:rPr>
        <w:t>Proporcionar un olor característico y persistente.</w:t>
      </w:r>
    </w:p>
    <w:p w14:paraId="0724989B" w14:textId="14C3FCAA" w:rsidR="00C74052" w:rsidRPr="00B77108" w:rsidRDefault="00C74052">
      <w:pPr>
        <w:pStyle w:val="Textonivel5"/>
        <w:numPr>
          <w:ilvl w:val="0"/>
          <w:numId w:val="5"/>
        </w:numPr>
        <w:spacing w:before="120" w:after="120" w:line="360" w:lineRule="auto"/>
        <w:ind w:left="1134" w:hanging="567"/>
        <w:rPr>
          <w:rFonts w:ascii="Univers" w:hAnsi="Univers"/>
        </w:rPr>
      </w:pPr>
      <w:r w:rsidRPr="00B77108">
        <w:rPr>
          <w:rFonts w:ascii="Univers" w:hAnsi="Univers"/>
        </w:rPr>
        <w:t>Proporcionar un olor específico para no ser confundido con otros olores encontrados corrientemente: olor de derivados del petróleo, gases de combustión, cocinas, perfumes</w:t>
      </w:r>
      <w:r w:rsidR="00B77108">
        <w:rPr>
          <w:rFonts w:ascii="Univers" w:hAnsi="Univers"/>
        </w:rPr>
        <w:t xml:space="preserve">, etc. </w:t>
      </w:r>
    </w:p>
    <w:p w14:paraId="5C0025C0" w14:textId="7FB39EAC" w:rsidR="00C74052" w:rsidRPr="00B77108" w:rsidRDefault="00C74052">
      <w:pPr>
        <w:pStyle w:val="Textonivel5"/>
        <w:numPr>
          <w:ilvl w:val="0"/>
          <w:numId w:val="5"/>
        </w:numPr>
        <w:spacing w:before="120" w:after="120" w:line="360" w:lineRule="auto"/>
        <w:ind w:left="1134" w:hanging="567"/>
        <w:rPr>
          <w:rFonts w:ascii="Univers" w:hAnsi="Univers"/>
        </w:rPr>
      </w:pPr>
      <w:r w:rsidRPr="00B77108">
        <w:rPr>
          <w:rFonts w:ascii="Univers" w:hAnsi="Univers"/>
        </w:rPr>
        <w:t>Fácil de manipular y adicionar al gas.</w:t>
      </w:r>
    </w:p>
    <w:p w14:paraId="7A84F6BC" w14:textId="7253CAF4" w:rsidR="00C74052" w:rsidRPr="00B77108" w:rsidRDefault="00C74052">
      <w:pPr>
        <w:pStyle w:val="Textonivel5"/>
        <w:numPr>
          <w:ilvl w:val="0"/>
          <w:numId w:val="5"/>
        </w:numPr>
        <w:spacing w:before="120" w:after="120" w:line="360" w:lineRule="auto"/>
        <w:ind w:left="1134" w:hanging="567"/>
        <w:rPr>
          <w:rFonts w:ascii="Univers" w:hAnsi="Univers"/>
        </w:rPr>
      </w:pPr>
      <w:r w:rsidRPr="00B77108">
        <w:rPr>
          <w:rFonts w:ascii="Univers" w:hAnsi="Univers"/>
        </w:rPr>
        <w:t>No tóxico en las concentraciones adicionadas al gas.</w:t>
      </w:r>
    </w:p>
    <w:p w14:paraId="362817FB" w14:textId="16ECAE6B" w:rsidR="009378DB" w:rsidRPr="00B77108" w:rsidRDefault="009378DB">
      <w:pPr>
        <w:pStyle w:val="Textonivel5"/>
        <w:numPr>
          <w:ilvl w:val="0"/>
          <w:numId w:val="5"/>
        </w:numPr>
        <w:spacing w:before="120" w:after="120" w:line="360" w:lineRule="auto"/>
        <w:ind w:left="1134" w:hanging="567"/>
        <w:rPr>
          <w:rFonts w:ascii="Univers" w:hAnsi="Univers"/>
        </w:rPr>
      </w:pPr>
      <w:r w:rsidRPr="00B77108">
        <w:rPr>
          <w:rFonts w:ascii="Univers" w:hAnsi="Univers"/>
        </w:rPr>
        <w:t xml:space="preserve">Insoluble en agua y soluble en </w:t>
      </w:r>
      <w:r w:rsidR="00920F7C" w:rsidRPr="00B77108">
        <w:rPr>
          <w:rFonts w:ascii="Univers" w:hAnsi="Univers"/>
        </w:rPr>
        <w:t>fase gas.</w:t>
      </w:r>
    </w:p>
    <w:p w14:paraId="29248C23" w14:textId="5B826B0A" w:rsidR="00C74052" w:rsidRPr="00B77108" w:rsidRDefault="00C74052">
      <w:pPr>
        <w:pStyle w:val="Textonivel5"/>
        <w:numPr>
          <w:ilvl w:val="0"/>
          <w:numId w:val="5"/>
        </w:numPr>
        <w:spacing w:before="120" w:after="120" w:line="360" w:lineRule="auto"/>
        <w:ind w:left="1134" w:hanging="567"/>
        <w:jc w:val="both"/>
        <w:rPr>
          <w:rFonts w:ascii="Univers" w:hAnsi="Univers"/>
        </w:rPr>
      </w:pPr>
      <w:r w:rsidRPr="00B77108">
        <w:rPr>
          <w:rFonts w:ascii="Univers" w:hAnsi="Univers"/>
        </w:rPr>
        <w:t>Inerte frente a los diferentes tipos de materiales usados en las canalizaciones y poco absorbido por los residuos que se pueden hallar en el interior de la red.</w:t>
      </w:r>
    </w:p>
    <w:p w14:paraId="08354887" w14:textId="0F6A7467" w:rsidR="00C74052" w:rsidRPr="00B77108" w:rsidRDefault="00C74052">
      <w:pPr>
        <w:pStyle w:val="Textonivel5"/>
        <w:numPr>
          <w:ilvl w:val="0"/>
          <w:numId w:val="5"/>
        </w:numPr>
        <w:spacing w:before="120" w:after="120" w:line="360" w:lineRule="auto"/>
        <w:ind w:left="1134" w:hanging="567"/>
        <w:rPr>
          <w:rFonts w:ascii="Univers" w:hAnsi="Univers"/>
        </w:rPr>
      </w:pPr>
      <w:r w:rsidRPr="00B77108">
        <w:rPr>
          <w:rFonts w:ascii="Univers" w:hAnsi="Univers"/>
        </w:rPr>
        <w:t>Poco absorbido por el terreno.</w:t>
      </w:r>
    </w:p>
    <w:p w14:paraId="61251FEB" w14:textId="3FD6B3E2" w:rsidR="00C74052" w:rsidRPr="00B77108" w:rsidRDefault="00C74052">
      <w:pPr>
        <w:pStyle w:val="Textonivel5"/>
        <w:numPr>
          <w:ilvl w:val="0"/>
          <w:numId w:val="5"/>
        </w:numPr>
        <w:spacing w:before="120" w:after="120" w:line="360" w:lineRule="auto"/>
        <w:ind w:left="1134" w:hanging="567"/>
        <w:rPr>
          <w:rFonts w:ascii="Univers" w:hAnsi="Univers"/>
        </w:rPr>
      </w:pPr>
      <w:r w:rsidRPr="00B77108">
        <w:rPr>
          <w:rFonts w:ascii="Univers" w:hAnsi="Univers"/>
        </w:rPr>
        <w:t>De combustión sin producción de productos perjudiciales.</w:t>
      </w:r>
    </w:p>
    <w:p w14:paraId="16DC6E72" w14:textId="1584732E" w:rsidR="00C74052" w:rsidRPr="00B77108" w:rsidRDefault="00C74052">
      <w:pPr>
        <w:pStyle w:val="Textonivel5"/>
        <w:numPr>
          <w:ilvl w:val="0"/>
          <w:numId w:val="5"/>
        </w:numPr>
        <w:spacing w:before="120" w:after="120" w:line="360" w:lineRule="auto"/>
        <w:ind w:left="1134" w:hanging="567"/>
        <w:rPr>
          <w:rFonts w:ascii="Univers" w:hAnsi="Univers"/>
        </w:rPr>
      </w:pPr>
      <w:r w:rsidRPr="00B77108">
        <w:rPr>
          <w:rFonts w:ascii="Univers" w:hAnsi="Univers"/>
        </w:rPr>
        <w:t>Estabilidad química frente a los componentes del gas.</w:t>
      </w:r>
    </w:p>
    <w:p w14:paraId="5DCBD15A" w14:textId="77777777" w:rsidR="00B1531F" w:rsidRDefault="00E26D7C" w:rsidP="00B1531F">
      <w:pPr>
        <w:pStyle w:val="Ttulo5"/>
        <w:tabs>
          <w:tab w:val="clear" w:pos="1134"/>
          <w:tab w:val="num" w:pos="567"/>
        </w:tabs>
        <w:spacing w:before="120" w:after="120" w:line="360" w:lineRule="auto"/>
        <w:ind w:left="567" w:hanging="567"/>
        <w:jc w:val="both"/>
        <w:rPr>
          <w:rFonts w:ascii="Univers" w:hAnsi="Univers"/>
          <w:noProof/>
        </w:rPr>
      </w:pPr>
      <w:r w:rsidRPr="00B77108">
        <w:rPr>
          <w:rFonts w:ascii="Univers" w:hAnsi="Univers"/>
          <w:noProof/>
        </w:rPr>
        <w:t xml:space="preserve">De acuerdo con el </w:t>
      </w:r>
      <w:r w:rsidR="00A7209A" w:rsidRPr="00B77108">
        <w:rPr>
          <w:rFonts w:ascii="Univers" w:hAnsi="Univers"/>
          <w:noProof/>
        </w:rPr>
        <w:t>apartado</w:t>
      </w:r>
      <w:r w:rsidRPr="00B77108">
        <w:rPr>
          <w:rFonts w:ascii="Univers" w:hAnsi="Univers"/>
          <w:noProof/>
        </w:rPr>
        <w:t xml:space="preserve"> 2.9.3.</w:t>
      </w:r>
      <w:r w:rsidR="00102485" w:rsidRPr="00B77108">
        <w:rPr>
          <w:rFonts w:ascii="Univers" w:hAnsi="Univers"/>
          <w:noProof/>
        </w:rPr>
        <w:t xml:space="preserve"> de las NGTS, el criterio general para la odorización que le afecta a la planta de </w:t>
      </w:r>
      <w:r w:rsidR="00A7209A" w:rsidRPr="00B77108">
        <w:rPr>
          <w:rFonts w:ascii="Univers" w:hAnsi="Univers"/>
          <w:noProof/>
        </w:rPr>
        <w:t>BBG</w:t>
      </w:r>
      <w:r w:rsidR="00102485" w:rsidRPr="00B77108">
        <w:rPr>
          <w:rFonts w:ascii="Univers" w:hAnsi="Univers"/>
          <w:noProof/>
        </w:rPr>
        <w:t xml:space="preserve"> </w:t>
      </w:r>
      <w:r w:rsidR="009D68A8" w:rsidRPr="00B77108">
        <w:rPr>
          <w:rFonts w:ascii="Univers" w:hAnsi="Univers"/>
          <w:noProof/>
        </w:rPr>
        <w:t>es la adi</w:t>
      </w:r>
      <w:r w:rsidR="00FE1225" w:rsidRPr="00B77108">
        <w:rPr>
          <w:rFonts w:ascii="Univers" w:hAnsi="Univers"/>
          <w:noProof/>
        </w:rPr>
        <w:t>ción de 15</w:t>
      </w:r>
      <w:r w:rsidR="004A747C" w:rsidRPr="00B77108">
        <w:rPr>
          <w:rFonts w:ascii="Univers" w:hAnsi="Univers"/>
          <w:noProof/>
        </w:rPr>
        <w:t xml:space="preserve"> mg de THT/m</w:t>
      </w:r>
      <w:r w:rsidR="004A747C" w:rsidRPr="00B77108">
        <w:rPr>
          <w:rFonts w:ascii="Univers" w:hAnsi="Univers"/>
          <w:noProof/>
          <w:vertAlign w:val="superscript"/>
        </w:rPr>
        <w:t xml:space="preserve">3 </w:t>
      </w:r>
      <w:r w:rsidR="004A747C" w:rsidRPr="00B77108">
        <w:rPr>
          <w:rFonts w:ascii="Univers" w:hAnsi="Univers"/>
          <w:noProof/>
        </w:rPr>
        <w:t>de gas</w:t>
      </w:r>
      <w:r w:rsidR="007464A1" w:rsidRPr="00B77108">
        <w:rPr>
          <w:rFonts w:ascii="Univers" w:hAnsi="Univers"/>
          <w:noProof/>
        </w:rPr>
        <w:t xml:space="preserve"> en la entrada al sistema de transporte-distribución.</w:t>
      </w:r>
    </w:p>
    <w:p w14:paraId="6191F70C" w14:textId="5CF757EA" w:rsidR="00567406" w:rsidRPr="00B77108" w:rsidRDefault="00567406" w:rsidP="00A7209A">
      <w:pPr>
        <w:pStyle w:val="Ttulo5"/>
        <w:tabs>
          <w:tab w:val="clear" w:pos="1134"/>
          <w:tab w:val="num" w:pos="567"/>
        </w:tabs>
        <w:spacing w:before="120" w:after="120" w:line="360" w:lineRule="auto"/>
        <w:ind w:left="567" w:hanging="567"/>
        <w:jc w:val="both"/>
        <w:rPr>
          <w:rFonts w:ascii="Univers" w:hAnsi="Univers"/>
          <w:noProof/>
        </w:rPr>
      </w:pPr>
      <w:r w:rsidRPr="00B77108">
        <w:rPr>
          <w:rFonts w:ascii="Univers" w:hAnsi="Univers"/>
          <w:noProof/>
        </w:rPr>
        <w:t>El suministrador deberá aportar la Hoja de Seguridad del producto</w:t>
      </w:r>
      <w:r w:rsidR="00BA1F6D" w:rsidRPr="00B77108">
        <w:rPr>
          <w:rFonts w:ascii="Univers" w:hAnsi="Univers"/>
          <w:noProof/>
        </w:rPr>
        <w:t xml:space="preserve"> (Material Safety Data Sheet)</w:t>
      </w:r>
      <w:r w:rsidRPr="00B77108">
        <w:rPr>
          <w:rFonts w:ascii="Univers" w:hAnsi="Univers"/>
          <w:noProof/>
        </w:rPr>
        <w:t xml:space="preserve"> previamente a la primera entrega y </w:t>
      </w:r>
      <w:r w:rsidR="001C7EFC" w:rsidRPr="00B77108">
        <w:rPr>
          <w:rFonts w:ascii="Univers" w:hAnsi="Univers"/>
          <w:noProof/>
        </w:rPr>
        <w:t>se actualizará en caso de cualquier modificación de la misma.</w:t>
      </w:r>
    </w:p>
    <w:p w14:paraId="1CC1B36D" w14:textId="77777777" w:rsidR="00A7209A" w:rsidRPr="00B77108" w:rsidRDefault="00887BE0" w:rsidP="00A7209A">
      <w:pPr>
        <w:pStyle w:val="Ttulo5"/>
        <w:tabs>
          <w:tab w:val="clear" w:pos="1134"/>
          <w:tab w:val="num" w:pos="567"/>
        </w:tabs>
        <w:spacing w:before="120" w:after="120" w:line="360" w:lineRule="auto"/>
        <w:ind w:left="567" w:hanging="567"/>
        <w:jc w:val="both"/>
        <w:rPr>
          <w:rFonts w:ascii="Univers" w:hAnsi="Univers"/>
          <w:noProof/>
        </w:rPr>
      </w:pPr>
      <w:r w:rsidRPr="00B77108">
        <w:rPr>
          <w:rFonts w:ascii="Univers" w:hAnsi="Univers"/>
          <w:noProof/>
        </w:rPr>
        <w:t xml:space="preserve">La entrega del producto se realizará en </w:t>
      </w:r>
      <w:r w:rsidR="00B548EF" w:rsidRPr="00B77108">
        <w:rPr>
          <w:rFonts w:ascii="Univers" w:hAnsi="Univers"/>
          <w:noProof/>
        </w:rPr>
        <w:t xml:space="preserve">lotes de </w:t>
      </w:r>
      <w:r w:rsidR="002F400D" w:rsidRPr="00B77108">
        <w:rPr>
          <w:rFonts w:ascii="Univers" w:hAnsi="Univers"/>
          <w:noProof/>
        </w:rPr>
        <w:t xml:space="preserve">aproximadamente </w:t>
      </w:r>
      <w:r w:rsidR="00B548EF" w:rsidRPr="00B77108">
        <w:rPr>
          <w:rFonts w:ascii="Univers" w:hAnsi="Univers"/>
          <w:noProof/>
        </w:rPr>
        <w:t xml:space="preserve">20 toneladas transportadas en </w:t>
      </w:r>
      <w:r w:rsidR="00D062B8" w:rsidRPr="00B77108">
        <w:rPr>
          <w:rFonts w:ascii="Univers" w:hAnsi="Univers"/>
          <w:noProof/>
        </w:rPr>
        <w:t xml:space="preserve">camión </w:t>
      </w:r>
      <w:r w:rsidRPr="00B77108">
        <w:rPr>
          <w:rFonts w:ascii="Univers" w:hAnsi="Univers"/>
          <w:noProof/>
        </w:rPr>
        <w:t>cisterna</w:t>
      </w:r>
      <w:r w:rsidR="008F5141" w:rsidRPr="00B77108">
        <w:rPr>
          <w:rFonts w:ascii="Univers" w:hAnsi="Univers"/>
          <w:noProof/>
        </w:rPr>
        <w:t xml:space="preserve"> y entregadas</w:t>
      </w:r>
      <w:r w:rsidR="002F400D" w:rsidRPr="00B77108">
        <w:rPr>
          <w:rFonts w:ascii="Univers" w:hAnsi="Univers"/>
          <w:noProof/>
        </w:rPr>
        <w:t xml:space="preserve"> y descargadas</w:t>
      </w:r>
      <w:r w:rsidR="008F5141" w:rsidRPr="00B77108">
        <w:rPr>
          <w:rFonts w:ascii="Univers" w:hAnsi="Univers"/>
          <w:noProof/>
        </w:rPr>
        <w:t xml:space="preserve"> en</w:t>
      </w:r>
      <w:r w:rsidR="00D062B8" w:rsidRPr="00B77108">
        <w:rPr>
          <w:rFonts w:ascii="Univers" w:hAnsi="Univers"/>
          <w:noProof/>
        </w:rPr>
        <w:t xml:space="preserve"> las instalaciones de</w:t>
      </w:r>
      <w:r w:rsidR="008F5141" w:rsidRPr="00B77108">
        <w:rPr>
          <w:rFonts w:ascii="Univers" w:hAnsi="Univers"/>
          <w:noProof/>
        </w:rPr>
        <w:t xml:space="preserve"> BBG.</w:t>
      </w:r>
    </w:p>
    <w:p w14:paraId="2C06EDBC" w14:textId="77777777" w:rsidR="008D1649" w:rsidRPr="00B77108" w:rsidRDefault="006C73E1" w:rsidP="001E40B1">
      <w:pPr>
        <w:pStyle w:val="Ttulo2"/>
        <w:keepNext w:val="0"/>
        <w:widowControl w:val="0"/>
        <w:tabs>
          <w:tab w:val="num" w:pos="567"/>
        </w:tabs>
        <w:spacing w:before="120" w:after="120" w:line="360" w:lineRule="auto"/>
        <w:ind w:left="567" w:hanging="567"/>
        <w:rPr>
          <w:rFonts w:ascii="Univers" w:hAnsi="Univers"/>
          <w:szCs w:val="22"/>
          <w:u w:val="single"/>
        </w:rPr>
      </w:pPr>
      <w:r w:rsidRPr="00B77108">
        <w:rPr>
          <w:rFonts w:ascii="Univers" w:hAnsi="Univers"/>
          <w:szCs w:val="22"/>
          <w:u w:val="single"/>
        </w:rPr>
        <w:t>Obligaciones de</w:t>
      </w:r>
      <w:r w:rsidR="008D1649" w:rsidRPr="00B77108">
        <w:rPr>
          <w:rFonts w:ascii="Univers" w:hAnsi="Univers"/>
          <w:szCs w:val="22"/>
          <w:u w:val="single"/>
        </w:rPr>
        <w:t xml:space="preserve"> la Entidad Contratante</w:t>
      </w:r>
    </w:p>
    <w:p w14:paraId="1B30D5F6" w14:textId="34B43A44" w:rsidR="004073F8" w:rsidRPr="001E40B1" w:rsidRDefault="00A7209A" w:rsidP="004073F8">
      <w:pPr>
        <w:pStyle w:val="Ttulo2"/>
        <w:keepNext w:val="0"/>
        <w:widowControl w:val="0"/>
        <w:numPr>
          <w:ilvl w:val="0"/>
          <w:numId w:val="6"/>
        </w:numPr>
        <w:tabs>
          <w:tab w:val="num" w:pos="709"/>
        </w:tabs>
        <w:spacing w:before="120" w:after="120" w:line="360" w:lineRule="auto"/>
        <w:ind w:left="567" w:hanging="567"/>
        <w:jc w:val="both"/>
        <w:rPr>
          <w:rFonts w:ascii="Univers" w:hAnsi="Univers"/>
          <w:b w:val="0"/>
          <w:bCs w:val="0"/>
          <w:szCs w:val="22"/>
          <w:u w:val="single"/>
        </w:rPr>
      </w:pPr>
      <w:r w:rsidRPr="00B77108">
        <w:rPr>
          <w:rFonts w:ascii="Univers" w:hAnsi="Univers"/>
          <w:b w:val="0"/>
          <w:bCs w:val="0"/>
          <w:noProof/>
        </w:rPr>
        <w:t>Facilitar al adjudicatario, al inicio de cada año, </w:t>
      </w:r>
      <w:r w:rsidR="004073F8">
        <w:rPr>
          <w:rFonts w:ascii="Univers" w:hAnsi="Univers"/>
          <w:b w:val="0"/>
          <w:bCs w:val="0"/>
          <w:noProof/>
        </w:rPr>
        <w:t>la</w:t>
      </w:r>
      <w:r w:rsidR="004073F8" w:rsidRPr="00B77108">
        <w:rPr>
          <w:rFonts w:ascii="Univers" w:hAnsi="Univers"/>
          <w:b w:val="0"/>
          <w:bCs w:val="0"/>
          <w:noProof/>
        </w:rPr>
        <w:t xml:space="preserve"> </w:t>
      </w:r>
      <w:r w:rsidRPr="00B77108">
        <w:rPr>
          <w:rFonts w:ascii="Univers" w:hAnsi="Univers"/>
          <w:b w:val="0"/>
          <w:bCs w:val="0"/>
          <w:noProof/>
        </w:rPr>
        <w:t xml:space="preserve">previsión anual de consumo de THT </w:t>
      </w:r>
      <w:r w:rsidR="004073F8">
        <w:rPr>
          <w:rFonts w:ascii="Univers" w:hAnsi="Univers"/>
          <w:b w:val="0"/>
          <w:bCs w:val="0"/>
          <w:noProof/>
        </w:rPr>
        <w:t xml:space="preserve">elaborada por BBG conforme a sus propias previsiones. Estas previsiones serán tenidas por provisionales y no vinculantes de las adquisiciones que se realizarán. </w:t>
      </w:r>
    </w:p>
    <w:p w14:paraId="07194F86" w14:textId="1A76511D" w:rsidR="004073F8" w:rsidRDefault="004073F8" w:rsidP="004073F8">
      <w:pPr>
        <w:pStyle w:val="Ttulo2"/>
        <w:keepNext w:val="0"/>
        <w:widowControl w:val="0"/>
        <w:numPr>
          <w:ilvl w:val="0"/>
          <w:numId w:val="0"/>
        </w:numPr>
        <w:spacing w:before="120" w:after="120" w:line="360" w:lineRule="auto"/>
        <w:ind w:left="567"/>
        <w:jc w:val="both"/>
        <w:rPr>
          <w:rFonts w:ascii="Univers" w:hAnsi="Univers"/>
          <w:b w:val="0"/>
          <w:bCs w:val="0"/>
          <w:noProof/>
        </w:rPr>
      </w:pPr>
      <w:r>
        <w:rPr>
          <w:rFonts w:ascii="Univers" w:hAnsi="Univers"/>
          <w:b w:val="0"/>
          <w:bCs w:val="0"/>
          <w:noProof/>
        </w:rPr>
        <w:t xml:space="preserve">En caso de que durante el ejercicio la necesidad de consumo real </w:t>
      </w:r>
      <w:r w:rsidR="00AA1AE8">
        <w:rPr>
          <w:rFonts w:ascii="Univers" w:hAnsi="Univers"/>
          <w:b w:val="0"/>
          <w:bCs w:val="0"/>
          <w:noProof/>
        </w:rPr>
        <w:t>varíe en más de</w:t>
      </w:r>
      <w:r>
        <w:rPr>
          <w:rFonts w:ascii="Univers" w:hAnsi="Univers"/>
          <w:b w:val="0"/>
          <w:bCs w:val="0"/>
          <w:noProof/>
        </w:rPr>
        <w:t xml:space="preserve"> un 20% </w:t>
      </w:r>
      <w:r w:rsidR="00B33612" w:rsidRPr="00B33612">
        <w:rPr>
          <w:rFonts w:ascii="Univers" w:hAnsi="Univers"/>
          <w:b w:val="0"/>
          <w:bCs w:val="0"/>
          <w:noProof/>
        </w:rPr>
        <w:t xml:space="preserve">respecto de </w:t>
      </w:r>
      <w:r>
        <w:rPr>
          <w:rFonts w:ascii="Univers" w:hAnsi="Univers"/>
          <w:b w:val="0"/>
          <w:bCs w:val="0"/>
          <w:noProof/>
        </w:rPr>
        <w:t xml:space="preserve">la previsión anual facilitada, se actualizará la correspondiente previsión. </w:t>
      </w:r>
    </w:p>
    <w:p w14:paraId="42507D2C" w14:textId="2736D0D5" w:rsidR="00A7209A" w:rsidRPr="00B77108" w:rsidRDefault="00A7209A" w:rsidP="001E40B1">
      <w:pPr>
        <w:pStyle w:val="Ttulo2"/>
        <w:keepNext w:val="0"/>
        <w:widowControl w:val="0"/>
        <w:numPr>
          <w:ilvl w:val="0"/>
          <w:numId w:val="6"/>
        </w:numPr>
        <w:tabs>
          <w:tab w:val="num" w:pos="709"/>
        </w:tabs>
        <w:spacing w:before="120" w:after="120" w:line="360" w:lineRule="auto"/>
        <w:ind w:left="567" w:hanging="567"/>
        <w:jc w:val="both"/>
        <w:rPr>
          <w:rFonts w:ascii="Univers" w:hAnsi="Univers"/>
          <w:b w:val="0"/>
          <w:bCs w:val="0"/>
          <w:szCs w:val="22"/>
          <w:u w:val="single"/>
        </w:rPr>
      </w:pPr>
      <w:r w:rsidRPr="00B77108">
        <w:rPr>
          <w:rFonts w:ascii="Univers" w:hAnsi="Univers"/>
          <w:b w:val="0"/>
          <w:bCs w:val="0"/>
          <w:noProof/>
        </w:rPr>
        <w:t xml:space="preserve">Solicitar </w:t>
      </w:r>
      <w:r w:rsidR="003D5D67">
        <w:rPr>
          <w:rFonts w:ascii="Univers" w:hAnsi="Univers"/>
          <w:b w:val="0"/>
          <w:bCs w:val="0"/>
          <w:noProof/>
        </w:rPr>
        <w:t>los pedidos de THT</w:t>
      </w:r>
      <w:r w:rsidRPr="00B77108">
        <w:rPr>
          <w:rFonts w:ascii="Univers" w:hAnsi="Univers"/>
          <w:b w:val="0"/>
          <w:bCs w:val="0"/>
          <w:noProof/>
        </w:rPr>
        <w:t xml:space="preserve"> con </w:t>
      </w:r>
      <w:r w:rsidR="004073F8">
        <w:rPr>
          <w:rFonts w:ascii="Univers" w:hAnsi="Univers"/>
          <w:b w:val="0"/>
          <w:bCs w:val="0"/>
          <w:noProof/>
        </w:rPr>
        <w:t>una</w:t>
      </w:r>
      <w:r w:rsidR="004073F8" w:rsidRPr="00B77108">
        <w:rPr>
          <w:rFonts w:ascii="Univers" w:hAnsi="Univers"/>
          <w:b w:val="0"/>
          <w:bCs w:val="0"/>
          <w:noProof/>
        </w:rPr>
        <w:t xml:space="preserve"> </w:t>
      </w:r>
      <w:r w:rsidRPr="00B77108">
        <w:rPr>
          <w:rFonts w:ascii="Univers" w:hAnsi="Univers"/>
          <w:b w:val="0"/>
          <w:bCs w:val="0"/>
          <w:noProof/>
        </w:rPr>
        <w:t xml:space="preserve">antelación mínima </w:t>
      </w:r>
      <w:r w:rsidR="004073F8">
        <w:rPr>
          <w:rFonts w:ascii="Univers" w:hAnsi="Univers"/>
          <w:b w:val="0"/>
          <w:bCs w:val="0"/>
          <w:noProof/>
        </w:rPr>
        <w:t>de tres semanas</w:t>
      </w:r>
      <w:r w:rsidRPr="00B77108">
        <w:rPr>
          <w:rFonts w:ascii="Univers" w:hAnsi="Univers"/>
          <w:b w:val="0"/>
          <w:bCs w:val="0"/>
          <w:noProof/>
        </w:rPr>
        <w:t>.</w:t>
      </w:r>
    </w:p>
    <w:p w14:paraId="24DEDF19" w14:textId="77777777" w:rsidR="00A7209A" w:rsidRPr="00B77108" w:rsidRDefault="00A7209A" w:rsidP="001E40B1">
      <w:pPr>
        <w:pStyle w:val="Ttulo2"/>
        <w:keepNext w:val="0"/>
        <w:widowControl w:val="0"/>
        <w:numPr>
          <w:ilvl w:val="0"/>
          <w:numId w:val="6"/>
        </w:numPr>
        <w:tabs>
          <w:tab w:val="num" w:pos="709"/>
        </w:tabs>
        <w:spacing w:before="120" w:after="120" w:line="360" w:lineRule="auto"/>
        <w:ind w:left="567" w:hanging="567"/>
        <w:jc w:val="both"/>
        <w:rPr>
          <w:rFonts w:ascii="Univers" w:hAnsi="Univers"/>
          <w:b w:val="0"/>
          <w:bCs w:val="0"/>
          <w:szCs w:val="22"/>
          <w:u w:val="single"/>
        </w:rPr>
      </w:pPr>
      <w:r w:rsidRPr="00B77108">
        <w:rPr>
          <w:rFonts w:ascii="Univers" w:hAnsi="Univers"/>
          <w:b w:val="0"/>
          <w:bCs w:val="0"/>
          <w:noProof/>
        </w:rPr>
        <w:t>Garantizar condiciones seguras de acceso y descarga, manteniendo los tanques de almacenamiento de THT de la planta en condiciones adecuadas para la realización de la descarga de producto en condiciones seguras.</w:t>
      </w:r>
    </w:p>
    <w:p w14:paraId="15217AF5" w14:textId="696D1CFE" w:rsidR="00A7209A" w:rsidRPr="00B77108" w:rsidRDefault="00A7209A" w:rsidP="001E40B1">
      <w:pPr>
        <w:pStyle w:val="Ttulo2"/>
        <w:keepNext w:val="0"/>
        <w:widowControl w:val="0"/>
        <w:numPr>
          <w:ilvl w:val="0"/>
          <w:numId w:val="6"/>
        </w:numPr>
        <w:tabs>
          <w:tab w:val="num" w:pos="709"/>
        </w:tabs>
        <w:spacing w:before="120" w:after="120" w:line="360" w:lineRule="auto"/>
        <w:ind w:left="567" w:hanging="567"/>
        <w:jc w:val="both"/>
        <w:rPr>
          <w:rFonts w:ascii="Univers" w:hAnsi="Univers"/>
          <w:b w:val="0"/>
          <w:bCs w:val="0"/>
          <w:noProof/>
        </w:rPr>
      </w:pPr>
      <w:r w:rsidRPr="00B77108">
        <w:rPr>
          <w:rFonts w:ascii="Univers" w:hAnsi="Univers"/>
          <w:b w:val="0"/>
          <w:bCs w:val="0"/>
          <w:noProof/>
        </w:rPr>
        <w:t>Comunicar al suministrador la normativa aplicable en materia de Seguridad, Salud y Medio Ambiente, con carácter previo a la primera descarga de producto THT</w:t>
      </w:r>
      <w:r w:rsidR="00B33612" w:rsidRPr="00B33612">
        <w:rPr>
          <w:rFonts w:ascii="Univers" w:hAnsi="Univers"/>
          <w:b w:val="0"/>
          <w:bCs w:val="0"/>
          <w:noProof/>
        </w:rPr>
        <w:t>.</w:t>
      </w:r>
    </w:p>
    <w:p w14:paraId="4076B74F" w14:textId="77777777" w:rsidR="00A7209A" w:rsidRPr="00B77108" w:rsidRDefault="00A7209A" w:rsidP="001E40B1">
      <w:pPr>
        <w:pStyle w:val="Ttulo2"/>
        <w:keepNext w:val="0"/>
        <w:widowControl w:val="0"/>
        <w:numPr>
          <w:ilvl w:val="0"/>
          <w:numId w:val="6"/>
        </w:numPr>
        <w:tabs>
          <w:tab w:val="num" w:pos="709"/>
        </w:tabs>
        <w:spacing w:before="120" w:after="120" w:line="360" w:lineRule="auto"/>
        <w:ind w:left="567" w:hanging="567"/>
        <w:jc w:val="both"/>
        <w:rPr>
          <w:rFonts w:ascii="Univers" w:hAnsi="Univers"/>
          <w:b w:val="0"/>
          <w:bCs w:val="0"/>
          <w:noProof/>
        </w:rPr>
      </w:pPr>
      <w:r w:rsidRPr="00B77108">
        <w:rPr>
          <w:rFonts w:ascii="Univers" w:hAnsi="Univers"/>
          <w:b w:val="0"/>
          <w:bCs w:val="0"/>
          <w:noProof/>
        </w:rPr>
        <w:t xml:space="preserve">Abono del precio dentro del plazo establecido en el PCAP. </w:t>
      </w:r>
    </w:p>
    <w:p w14:paraId="5387E10C" w14:textId="39CC2F1C" w:rsidR="008D1649" w:rsidRPr="00B77108" w:rsidRDefault="008D1649" w:rsidP="001E40B1">
      <w:pPr>
        <w:pStyle w:val="Ttulo2"/>
        <w:keepNext w:val="0"/>
        <w:widowControl w:val="0"/>
        <w:tabs>
          <w:tab w:val="num" w:pos="567"/>
        </w:tabs>
        <w:spacing w:before="120" w:after="120" w:line="360" w:lineRule="auto"/>
        <w:ind w:left="567" w:hanging="567"/>
        <w:rPr>
          <w:rFonts w:ascii="Univers" w:hAnsi="Univers"/>
          <w:szCs w:val="22"/>
          <w:u w:val="single"/>
        </w:rPr>
      </w:pPr>
      <w:r w:rsidRPr="00B77108">
        <w:rPr>
          <w:rFonts w:ascii="Univers" w:hAnsi="Univers"/>
          <w:szCs w:val="22"/>
          <w:u w:val="single"/>
        </w:rPr>
        <w:t xml:space="preserve">Obligaciones del adjudicatario </w:t>
      </w:r>
    </w:p>
    <w:p w14:paraId="104283A6" w14:textId="1BFB1AB5" w:rsidR="000E30A3" w:rsidRDefault="000E30A3" w:rsidP="003D5D67">
      <w:pPr>
        <w:pStyle w:val="Ttulo2"/>
        <w:keepNext w:val="0"/>
        <w:widowControl w:val="0"/>
        <w:numPr>
          <w:ilvl w:val="0"/>
          <w:numId w:val="7"/>
        </w:numPr>
        <w:tabs>
          <w:tab w:val="num" w:pos="709"/>
        </w:tabs>
        <w:spacing w:before="120" w:after="120" w:line="360" w:lineRule="auto"/>
        <w:ind w:left="567" w:hanging="567"/>
        <w:jc w:val="both"/>
        <w:rPr>
          <w:rFonts w:ascii="Univers" w:hAnsi="Univers" w:cs="Times New Roman"/>
          <w:b w:val="0"/>
          <w:bCs w:val="0"/>
          <w:noProof/>
          <w:szCs w:val="20"/>
        </w:rPr>
      </w:pPr>
      <w:r>
        <w:rPr>
          <w:rFonts w:ascii="Univers" w:hAnsi="Univers" w:cs="Times New Roman"/>
          <w:b w:val="0"/>
          <w:bCs w:val="0"/>
          <w:noProof/>
          <w:szCs w:val="20"/>
        </w:rPr>
        <w:t xml:space="preserve">Suministrar las cantidades de THT que sean </w:t>
      </w:r>
      <w:r w:rsidR="00B33612" w:rsidRPr="00B33612">
        <w:rPr>
          <w:rFonts w:ascii="Univers" w:hAnsi="Univers" w:cs="Times New Roman"/>
          <w:b w:val="0"/>
          <w:bCs w:val="0"/>
          <w:noProof/>
          <w:szCs w:val="20"/>
        </w:rPr>
        <w:t>solicitadas</w:t>
      </w:r>
      <w:r>
        <w:rPr>
          <w:rFonts w:ascii="Univers" w:hAnsi="Univers" w:cs="Times New Roman"/>
          <w:b w:val="0"/>
          <w:bCs w:val="0"/>
          <w:noProof/>
          <w:szCs w:val="20"/>
        </w:rPr>
        <w:t xml:space="preserve"> por BBG. </w:t>
      </w:r>
    </w:p>
    <w:p w14:paraId="157E8EDA" w14:textId="7C5BE3CF" w:rsidR="003D5D67" w:rsidRDefault="003D5D67" w:rsidP="003D5D67">
      <w:pPr>
        <w:pStyle w:val="Ttulo2"/>
        <w:keepNext w:val="0"/>
        <w:widowControl w:val="0"/>
        <w:numPr>
          <w:ilvl w:val="0"/>
          <w:numId w:val="7"/>
        </w:numPr>
        <w:tabs>
          <w:tab w:val="num" w:pos="709"/>
        </w:tabs>
        <w:spacing w:before="120" w:after="120" w:line="360" w:lineRule="auto"/>
        <w:ind w:left="567" w:hanging="567"/>
        <w:jc w:val="both"/>
        <w:rPr>
          <w:rFonts w:ascii="Univers" w:hAnsi="Univers" w:cs="Times New Roman"/>
          <w:b w:val="0"/>
          <w:bCs w:val="0"/>
          <w:noProof/>
          <w:szCs w:val="20"/>
        </w:rPr>
      </w:pPr>
      <w:r>
        <w:rPr>
          <w:rFonts w:ascii="Univers" w:hAnsi="Univers" w:cs="Times New Roman"/>
          <w:b w:val="0"/>
          <w:bCs w:val="0"/>
          <w:noProof/>
          <w:szCs w:val="20"/>
        </w:rPr>
        <w:t>Confirmar la aceptación del pedido realizado por BBG y la fecha de entrega del producto en el plazo de dos días hábiles desde la recepción del pedido. El plazo de entrega no podrá ser superior a las tres semanas desde el pedido realizado por BBG.</w:t>
      </w:r>
    </w:p>
    <w:p w14:paraId="219FD39A" w14:textId="0B3C4289" w:rsidR="00A7209A" w:rsidRPr="003D5D67" w:rsidRDefault="003D5D67" w:rsidP="001E40B1">
      <w:pPr>
        <w:pStyle w:val="Ttulo2"/>
        <w:keepNext w:val="0"/>
        <w:widowControl w:val="0"/>
        <w:numPr>
          <w:ilvl w:val="0"/>
          <w:numId w:val="7"/>
        </w:numPr>
        <w:tabs>
          <w:tab w:val="num" w:pos="709"/>
        </w:tabs>
        <w:spacing w:before="120" w:after="120" w:line="360" w:lineRule="auto"/>
        <w:ind w:left="567" w:hanging="567"/>
        <w:jc w:val="both"/>
        <w:rPr>
          <w:rFonts w:ascii="Univers" w:hAnsi="Univers" w:cs="Times New Roman"/>
          <w:b w:val="0"/>
          <w:bCs w:val="0"/>
          <w:noProof/>
          <w:szCs w:val="20"/>
        </w:rPr>
      </w:pPr>
      <w:r>
        <w:rPr>
          <w:rFonts w:ascii="Univers" w:hAnsi="Univers" w:cs="Times New Roman"/>
          <w:b w:val="0"/>
          <w:bCs w:val="0"/>
          <w:noProof/>
          <w:szCs w:val="20"/>
        </w:rPr>
        <w:t xml:space="preserve">Suministrar el pedido mediante </w:t>
      </w:r>
      <w:r w:rsidR="000E30A3">
        <w:rPr>
          <w:rFonts w:ascii="Univers" w:hAnsi="Univers" w:cs="Times New Roman"/>
          <w:b w:val="0"/>
          <w:bCs w:val="0"/>
          <w:noProof/>
          <w:szCs w:val="20"/>
        </w:rPr>
        <w:t>camiones cisterna de</w:t>
      </w:r>
      <w:r>
        <w:rPr>
          <w:rFonts w:ascii="Univers" w:hAnsi="Univers" w:cs="Times New Roman"/>
          <w:b w:val="0"/>
          <w:bCs w:val="0"/>
          <w:noProof/>
          <w:szCs w:val="20"/>
        </w:rPr>
        <w:t xml:space="preserve"> hasta </w:t>
      </w:r>
      <w:r w:rsidR="00A7209A" w:rsidRPr="003D5D67">
        <w:rPr>
          <w:rFonts w:ascii="Univers" w:hAnsi="Univers" w:cs="Times New Roman"/>
          <w:b w:val="0"/>
          <w:bCs w:val="0"/>
          <w:noProof/>
          <w:szCs w:val="20"/>
        </w:rPr>
        <w:t>20 toneladas de producto que le sea requerido.</w:t>
      </w:r>
    </w:p>
    <w:p w14:paraId="199F0EC3" w14:textId="77777777" w:rsidR="00A7209A" w:rsidRPr="00B77108" w:rsidRDefault="00A7209A" w:rsidP="001E40B1">
      <w:pPr>
        <w:pStyle w:val="Ttulo2"/>
        <w:keepNext w:val="0"/>
        <w:widowControl w:val="0"/>
        <w:numPr>
          <w:ilvl w:val="0"/>
          <w:numId w:val="7"/>
        </w:numPr>
        <w:tabs>
          <w:tab w:val="num" w:pos="709"/>
        </w:tabs>
        <w:spacing w:before="120" w:after="120" w:line="360" w:lineRule="auto"/>
        <w:ind w:left="567" w:hanging="567"/>
        <w:jc w:val="both"/>
        <w:rPr>
          <w:rFonts w:ascii="Univers" w:hAnsi="Univers"/>
          <w:b w:val="0"/>
          <w:bCs w:val="0"/>
          <w:noProof/>
          <w:szCs w:val="20"/>
        </w:rPr>
      </w:pPr>
      <w:r w:rsidRPr="00B77108">
        <w:rPr>
          <w:rFonts w:ascii="Univers" w:hAnsi="Univers"/>
          <w:b w:val="0"/>
          <w:bCs w:val="0"/>
          <w:noProof/>
          <w:szCs w:val="20"/>
        </w:rPr>
        <w:t>Aportar la Hoja de Seguridad del producto (MSDS) previamente a la primera entrega, actualizándola en caso de cualquier modificación posterior.</w:t>
      </w:r>
    </w:p>
    <w:p w14:paraId="06060AC9" w14:textId="77777777" w:rsidR="00A7209A" w:rsidRPr="00B77108" w:rsidRDefault="00A7209A" w:rsidP="001E40B1">
      <w:pPr>
        <w:pStyle w:val="Ttulo2"/>
        <w:keepNext w:val="0"/>
        <w:widowControl w:val="0"/>
        <w:numPr>
          <w:ilvl w:val="0"/>
          <w:numId w:val="7"/>
        </w:numPr>
        <w:tabs>
          <w:tab w:val="num" w:pos="709"/>
        </w:tabs>
        <w:spacing w:before="120" w:after="120" w:line="360" w:lineRule="auto"/>
        <w:ind w:left="567" w:hanging="567"/>
        <w:jc w:val="both"/>
        <w:rPr>
          <w:rFonts w:ascii="Univers" w:hAnsi="Univers" w:cs="Times New Roman"/>
          <w:b w:val="0"/>
          <w:bCs w:val="0"/>
          <w:noProof/>
          <w:szCs w:val="20"/>
        </w:rPr>
      </w:pPr>
      <w:r w:rsidRPr="00B77108">
        <w:rPr>
          <w:rFonts w:ascii="Univers" w:hAnsi="Univers"/>
          <w:b w:val="0"/>
          <w:bCs w:val="0"/>
          <w:noProof/>
          <w:szCs w:val="20"/>
        </w:rPr>
        <w:t>Entregar el producto THT conforme a la composición y especificaciones técnicas indicadas en su Hoja de Seguridad (MSDS), suministrándolo en cumplimiento con las NGTS.</w:t>
      </w:r>
    </w:p>
    <w:p w14:paraId="30D8807C" w14:textId="77777777" w:rsidR="00A7209A" w:rsidRPr="00B77108" w:rsidRDefault="00A7209A" w:rsidP="001E40B1">
      <w:pPr>
        <w:pStyle w:val="Ttulo2"/>
        <w:keepNext w:val="0"/>
        <w:widowControl w:val="0"/>
        <w:numPr>
          <w:ilvl w:val="0"/>
          <w:numId w:val="7"/>
        </w:numPr>
        <w:tabs>
          <w:tab w:val="num" w:pos="709"/>
        </w:tabs>
        <w:spacing w:before="120" w:after="120" w:line="360" w:lineRule="auto"/>
        <w:ind w:left="567" w:hanging="567"/>
        <w:jc w:val="both"/>
        <w:rPr>
          <w:rFonts w:ascii="Univers" w:hAnsi="Univers" w:cs="Times New Roman"/>
          <w:b w:val="0"/>
          <w:bCs w:val="0"/>
          <w:noProof/>
          <w:szCs w:val="20"/>
        </w:rPr>
      </w:pPr>
      <w:r w:rsidRPr="00B77108">
        <w:rPr>
          <w:rFonts w:ascii="Univers" w:hAnsi="Univers"/>
          <w:b w:val="0"/>
          <w:bCs w:val="0"/>
          <w:noProof/>
          <w:szCs w:val="20"/>
        </w:rPr>
        <w:t>Acompañar en cada entrega el</w:t>
      </w:r>
      <w:r w:rsidRPr="00B77108">
        <w:rPr>
          <w:rFonts w:ascii="Univers" w:hAnsi="Univers" w:cs="Times New Roman"/>
          <w:b w:val="0"/>
          <w:bCs w:val="0"/>
          <w:noProof/>
          <w:szCs w:val="20"/>
        </w:rPr>
        <w:t xml:space="preserve"> Certificado de Conformidad</w:t>
      </w:r>
      <w:r w:rsidRPr="00B77108">
        <w:rPr>
          <w:rFonts w:ascii="Univers" w:hAnsi="Univers"/>
          <w:b w:val="0"/>
          <w:bCs w:val="0"/>
          <w:noProof/>
          <w:szCs w:val="20"/>
        </w:rPr>
        <w:t xml:space="preserve">. </w:t>
      </w:r>
    </w:p>
    <w:p w14:paraId="7CC5E91D" w14:textId="77777777" w:rsidR="00A7209A" w:rsidRPr="00B77108" w:rsidRDefault="00A7209A" w:rsidP="001E40B1">
      <w:pPr>
        <w:pStyle w:val="Ttulo2"/>
        <w:keepNext w:val="0"/>
        <w:numPr>
          <w:ilvl w:val="0"/>
          <w:numId w:val="7"/>
        </w:numPr>
        <w:tabs>
          <w:tab w:val="num" w:pos="709"/>
        </w:tabs>
        <w:spacing w:before="120" w:after="120" w:line="360" w:lineRule="auto"/>
        <w:ind w:left="567" w:hanging="567"/>
        <w:jc w:val="both"/>
        <w:rPr>
          <w:rFonts w:ascii="Univers" w:hAnsi="Univers" w:cs="Times New Roman"/>
          <w:b w:val="0"/>
          <w:bCs w:val="0"/>
          <w:noProof/>
          <w:szCs w:val="20"/>
        </w:rPr>
      </w:pPr>
      <w:r w:rsidRPr="00B77108">
        <w:rPr>
          <w:rFonts w:ascii="Univers" w:hAnsi="Univers"/>
          <w:b w:val="0"/>
          <w:bCs w:val="0"/>
          <w:noProof/>
          <w:szCs w:val="20"/>
        </w:rPr>
        <w:t>Cumplir la normativa vigente en materia de transporte de mercancías peligrosas (ADR) y la legislación medioambiental en vigor.</w:t>
      </w:r>
    </w:p>
    <w:p w14:paraId="4F8CF618" w14:textId="77777777" w:rsidR="00A7209A" w:rsidRPr="00B77108" w:rsidRDefault="00A7209A" w:rsidP="001E40B1">
      <w:pPr>
        <w:pStyle w:val="Ttulo2"/>
        <w:keepNext w:val="0"/>
        <w:numPr>
          <w:ilvl w:val="0"/>
          <w:numId w:val="7"/>
        </w:numPr>
        <w:tabs>
          <w:tab w:val="num" w:pos="709"/>
          <w:tab w:val="left" w:pos="1134"/>
        </w:tabs>
        <w:spacing w:before="120" w:after="120" w:line="360" w:lineRule="auto"/>
        <w:ind w:left="567" w:hanging="567"/>
        <w:jc w:val="both"/>
        <w:rPr>
          <w:rFonts w:ascii="Univers" w:hAnsi="Univers" w:cs="Times New Roman"/>
          <w:b w:val="0"/>
          <w:bCs w:val="0"/>
          <w:noProof/>
          <w:szCs w:val="20"/>
        </w:rPr>
      </w:pPr>
      <w:r w:rsidRPr="00B77108">
        <w:rPr>
          <w:rFonts w:ascii="Univers" w:hAnsi="Univers"/>
          <w:b w:val="0"/>
          <w:bCs w:val="0"/>
          <w:noProof/>
          <w:szCs w:val="20"/>
        </w:rPr>
        <w:t>Adoptar las normas de Seguridad, Salud y Medio Ambiente de BBG durante la operativa de descarga del producto, normas que le serán comunicadas por BBG con carácter previo a la primera entrega.</w:t>
      </w:r>
    </w:p>
    <w:p w14:paraId="6DC9DA98" w14:textId="77777777" w:rsidR="00A7209A" w:rsidRPr="00B77108" w:rsidRDefault="00A7209A" w:rsidP="001E40B1">
      <w:pPr>
        <w:pStyle w:val="Ttulo2"/>
        <w:keepNext w:val="0"/>
        <w:numPr>
          <w:ilvl w:val="0"/>
          <w:numId w:val="7"/>
        </w:numPr>
        <w:tabs>
          <w:tab w:val="num" w:pos="709"/>
        </w:tabs>
        <w:spacing w:before="120" w:after="120" w:line="360" w:lineRule="auto"/>
        <w:ind w:left="567" w:hanging="567"/>
        <w:jc w:val="both"/>
        <w:rPr>
          <w:rFonts w:ascii="Univers" w:hAnsi="Univers"/>
          <w:b w:val="0"/>
          <w:bCs w:val="0"/>
          <w:noProof/>
          <w:szCs w:val="20"/>
        </w:rPr>
      </w:pPr>
      <w:r w:rsidRPr="00B77108">
        <w:rPr>
          <w:rFonts w:ascii="Univers" w:hAnsi="Univers"/>
          <w:b w:val="0"/>
          <w:bCs w:val="0"/>
          <w:noProof/>
          <w:szCs w:val="20"/>
        </w:rPr>
        <w:t>Responsabilizarse de la correcta gestión de los residuos derivados de su actividad, cumpliendo la normativa interna de BBG en materia de seguridad, salud y medio ambiente.</w:t>
      </w:r>
    </w:p>
    <w:p w14:paraId="1ABFBC9E" w14:textId="39B78889" w:rsidR="00166118" w:rsidRPr="00B77108" w:rsidRDefault="00A7209A" w:rsidP="001E40B1">
      <w:pPr>
        <w:pStyle w:val="Ttulo2"/>
        <w:keepNext w:val="0"/>
        <w:numPr>
          <w:ilvl w:val="0"/>
          <w:numId w:val="7"/>
        </w:numPr>
        <w:tabs>
          <w:tab w:val="num" w:pos="709"/>
        </w:tabs>
        <w:spacing w:before="120" w:after="120" w:line="360" w:lineRule="auto"/>
        <w:ind w:left="567" w:hanging="567"/>
        <w:jc w:val="both"/>
        <w:rPr>
          <w:rFonts w:ascii="Univers" w:hAnsi="Univers"/>
          <w:b w:val="0"/>
          <w:bCs w:val="0"/>
          <w:noProof/>
          <w:szCs w:val="20"/>
        </w:rPr>
      </w:pPr>
      <w:r w:rsidRPr="00B77108">
        <w:rPr>
          <w:rFonts w:ascii="Univers" w:hAnsi="Univers"/>
          <w:b w:val="0"/>
          <w:bCs w:val="0"/>
          <w:noProof/>
          <w:szCs w:val="20"/>
        </w:rPr>
        <w:t>Emisión de la factura dentro de los plazos establecidos en el PCAP.</w:t>
      </w:r>
    </w:p>
    <w:p w14:paraId="11D68E0B" w14:textId="2B515DC0" w:rsidR="00A7209A" w:rsidRPr="00B77108" w:rsidRDefault="00A7209A" w:rsidP="00A7209A">
      <w:pPr>
        <w:pStyle w:val="Ttulo2"/>
        <w:tabs>
          <w:tab w:val="num" w:pos="567"/>
        </w:tabs>
        <w:spacing w:before="120" w:after="120" w:line="360" w:lineRule="auto"/>
        <w:ind w:left="567" w:hanging="567"/>
        <w:rPr>
          <w:rFonts w:ascii="Univers" w:hAnsi="Univers"/>
          <w:szCs w:val="22"/>
          <w:u w:val="single"/>
        </w:rPr>
      </w:pPr>
      <w:r w:rsidRPr="00B77108">
        <w:rPr>
          <w:rFonts w:ascii="Univers" w:hAnsi="Univers"/>
          <w:szCs w:val="22"/>
          <w:u w:val="single"/>
        </w:rPr>
        <w:t xml:space="preserve">Lugar de la entrega </w:t>
      </w:r>
    </w:p>
    <w:p w14:paraId="3FB71F0D" w14:textId="3526B7CD" w:rsidR="000E30A3" w:rsidRPr="000E30A3" w:rsidRDefault="00A7209A" w:rsidP="000E30A3">
      <w:pPr>
        <w:pStyle w:val="Ttulo2"/>
        <w:numPr>
          <w:ilvl w:val="0"/>
          <w:numId w:val="12"/>
        </w:numPr>
        <w:spacing w:before="120" w:after="120" w:line="360" w:lineRule="auto"/>
        <w:ind w:left="567" w:hanging="567"/>
        <w:jc w:val="both"/>
        <w:rPr>
          <w:rFonts w:ascii="Univers" w:hAnsi="Univers"/>
          <w:b w:val="0"/>
          <w:bCs w:val="0"/>
          <w:szCs w:val="22"/>
          <w:lang w:val="es-ES"/>
        </w:rPr>
      </w:pPr>
      <w:r w:rsidRPr="00357C72">
        <w:rPr>
          <w:rFonts w:ascii="Univers" w:hAnsi="Univers"/>
          <w:b w:val="0"/>
          <w:bCs w:val="0"/>
          <w:szCs w:val="22"/>
          <w:lang w:val="es-ES"/>
        </w:rPr>
        <w:t xml:space="preserve">La entrega del producto se realizará mediante descarga en los tanques de almacenamiento </w:t>
      </w:r>
      <w:r w:rsidR="00661054" w:rsidRPr="00357C72">
        <w:rPr>
          <w:rFonts w:ascii="Univers" w:hAnsi="Univers"/>
          <w:b w:val="0"/>
          <w:bCs w:val="0"/>
          <w:szCs w:val="22"/>
          <w:lang w:val="es-ES"/>
        </w:rPr>
        <w:t xml:space="preserve">de la planta de BBG de acuerdo con lo dispuesto en la cláusula 1 y Anexo </w:t>
      </w:r>
      <w:r w:rsidR="00B1531F" w:rsidRPr="00357C72">
        <w:rPr>
          <w:rFonts w:ascii="Univers" w:hAnsi="Univers"/>
          <w:b w:val="0"/>
          <w:bCs w:val="0"/>
          <w:szCs w:val="22"/>
          <w:lang w:val="es-ES"/>
        </w:rPr>
        <w:t>1</w:t>
      </w:r>
      <w:r w:rsidR="00661054" w:rsidRPr="00357C72">
        <w:rPr>
          <w:rFonts w:ascii="Univers" w:hAnsi="Univers"/>
          <w:b w:val="0"/>
          <w:bCs w:val="0"/>
          <w:szCs w:val="22"/>
          <w:lang w:val="es-ES"/>
        </w:rPr>
        <w:t xml:space="preserve">. </w:t>
      </w:r>
    </w:p>
    <w:p w14:paraId="2DA72323" w14:textId="62188C97" w:rsidR="000E30A3" w:rsidRDefault="000E30A3" w:rsidP="00357C72">
      <w:pPr>
        <w:pStyle w:val="Ttulo2"/>
        <w:numPr>
          <w:ilvl w:val="0"/>
          <w:numId w:val="12"/>
        </w:numPr>
        <w:spacing w:before="120" w:after="120" w:line="360" w:lineRule="auto"/>
        <w:ind w:left="567" w:hanging="567"/>
        <w:jc w:val="both"/>
        <w:rPr>
          <w:rFonts w:ascii="Univers" w:hAnsi="Univers"/>
          <w:b w:val="0"/>
          <w:bCs w:val="0"/>
          <w:szCs w:val="22"/>
          <w:lang w:val="es-ES"/>
        </w:rPr>
      </w:pPr>
      <w:r>
        <w:rPr>
          <w:rFonts w:ascii="Univers" w:hAnsi="Univers" w:cs="Times New Roman"/>
          <w:b w:val="0"/>
          <w:bCs w:val="0"/>
          <w:noProof/>
          <w:szCs w:val="20"/>
        </w:rPr>
        <w:t xml:space="preserve">La entrega del producto se realizará mediante camiones cisterna de hasta </w:t>
      </w:r>
      <w:r w:rsidRPr="003D5D67">
        <w:rPr>
          <w:rFonts w:ascii="Univers" w:hAnsi="Univers" w:cs="Times New Roman"/>
          <w:b w:val="0"/>
          <w:bCs w:val="0"/>
          <w:noProof/>
          <w:szCs w:val="20"/>
        </w:rPr>
        <w:t>20 toneladas</w:t>
      </w:r>
      <w:r>
        <w:rPr>
          <w:rFonts w:ascii="Univers" w:hAnsi="Univers" w:cs="Times New Roman"/>
          <w:b w:val="0"/>
          <w:bCs w:val="0"/>
          <w:noProof/>
          <w:szCs w:val="20"/>
        </w:rPr>
        <w:t xml:space="preserve">. </w:t>
      </w:r>
    </w:p>
    <w:p w14:paraId="14FF0B70" w14:textId="1C8514A5" w:rsidR="00357C72" w:rsidRDefault="00357C72" w:rsidP="00357C72">
      <w:pPr>
        <w:pStyle w:val="Ttulo2"/>
        <w:numPr>
          <w:ilvl w:val="0"/>
          <w:numId w:val="12"/>
        </w:numPr>
        <w:spacing w:before="120" w:after="120" w:line="360" w:lineRule="auto"/>
        <w:ind w:left="567" w:hanging="567"/>
        <w:jc w:val="both"/>
        <w:rPr>
          <w:rFonts w:ascii="Univers" w:hAnsi="Univers"/>
          <w:b w:val="0"/>
          <w:bCs w:val="0"/>
          <w:szCs w:val="22"/>
          <w:lang w:val="es-ES"/>
        </w:rPr>
      </w:pPr>
      <w:r w:rsidRPr="00357C72">
        <w:rPr>
          <w:rFonts w:ascii="Univers" w:hAnsi="Univers"/>
          <w:b w:val="0"/>
          <w:bCs w:val="0"/>
          <w:szCs w:val="22"/>
          <w:lang w:val="es-ES"/>
        </w:rPr>
        <w:t>BBG garantiza que el acceso al tanque de almacenamiento de THT se encontrará en perfectas condiciones, de modo que permita la entrada y las maniobras de un camión cisterna de aproximadamente 2</w:t>
      </w:r>
      <w:r w:rsidR="001316D2">
        <w:rPr>
          <w:rFonts w:ascii="Univers" w:hAnsi="Univers"/>
          <w:b w:val="0"/>
          <w:bCs w:val="0"/>
          <w:szCs w:val="22"/>
          <w:lang w:val="es-ES"/>
        </w:rPr>
        <w:t>0</w:t>
      </w:r>
      <w:r w:rsidRPr="00357C72">
        <w:rPr>
          <w:rFonts w:ascii="Univers" w:hAnsi="Univers"/>
          <w:b w:val="0"/>
          <w:bCs w:val="0"/>
          <w:szCs w:val="22"/>
          <w:lang w:val="es-ES"/>
        </w:rPr>
        <w:t xml:space="preserve"> toneladas de capacidad en condiciones de máxima seguridad.</w:t>
      </w:r>
    </w:p>
    <w:p w14:paraId="399E1B12" w14:textId="77777777" w:rsidR="00BA1E1B" w:rsidRPr="00BA1E1B" w:rsidRDefault="00BA1E1B" w:rsidP="00BA1E1B">
      <w:pPr>
        <w:rPr>
          <w:lang w:val="es-ES"/>
        </w:rPr>
      </w:pPr>
    </w:p>
    <w:p w14:paraId="1F068E94" w14:textId="7D33FBF3" w:rsidR="00A7209A" w:rsidRPr="00B77108" w:rsidRDefault="00661054" w:rsidP="00A7209A">
      <w:pPr>
        <w:pStyle w:val="Ttulo2"/>
        <w:tabs>
          <w:tab w:val="num" w:pos="567"/>
        </w:tabs>
        <w:spacing w:before="120" w:after="120" w:line="360" w:lineRule="auto"/>
        <w:ind w:left="567" w:hanging="567"/>
        <w:rPr>
          <w:rFonts w:ascii="Univers" w:hAnsi="Univers"/>
          <w:szCs w:val="22"/>
          <w:u w:val="single"/>
        </w:rPr>
      </w:pPr>
      <w:r w:rsidRPr="00B77108">
        <w:rPr>
          <w:rFonts w:ascii="Univers" w:hAnsi="Univers"/>
          <w:szCs w:val="22"/>
          <w:u w:val="single"/>
        </w:rPr>
        <w:t xml:space="preserve">Cumplimiento de la normativa de BBG </w:t>
      </w:r>
    </w:p>
    <w:p w14:paraId="7D918A03" w14:textId="3CFA09D6" w:rsidR="009504E6" w:rsidRPr="00B77108" w:rsidRDefault="009504E6">
      <w:pPr>
        <w:pStyle w:val="Ttulo2"/>
        <w:numPr>
          <w:ilvl w:val="0"/>
          <w:numId w:val="9"/>
        </w:numPr>
        <w:spacing w:before="120" w:after="120" w:line="360" w:lineRule="auto"/>
        <w:ind w:left="567" w:hanging="567"/>
        <w:jc w:val="both"/>
        <w:rPr>
          <w:rFonts w:ascii="Univers" w:hAnsi="Univers" w:cstheme="majorHAnsi"/>
          <w:b w:val="0"/>
          <w:bCs w:val="0"/>
          <w:szCs w:val="22"/>
        </w:rPr>
      </w:pPr>
      <w:r w:rsidRPr="00B77108">
        <w:rPr>
          <w:rFonts w:ascii="Univers" w:hAnsi="Univers"/>
          <w:b w:val="0"/>
          <w:bCs w:val="0"/>
          <w:noProof/>
          <w:szCs w:val="20"/>
        </w:rPr>
        <w:t>Dentro</w:t>
      </w:r>
      <w:r w:rsidRPr="00B77108">
        <w:rPr>
          <w:rFonts w:ascii="Univers" w:hAnsi="Univers" w:cstheme="majorHAnsi"/>
          <w:b w:val="0"/>
          <w:bCs w:val="0"/>
          <w:szCs w:val="22"/>
        </w:rPr>
        <w:t xml:space="preserve"> de las instalaciones de BBG será de aplicación la</w:t>
      </w:r>
      <w:r w:rsidR="007A5624" w:rsidRPr="00B77108">
        <w:rPr>
          <w:rFonts w:ascii="Univers" w:hAnsi="Univers" w:cstheme="majorHAnsi"/>
          <w:b w:val="0"/>
          <w:bCs w:val="0"/>
          <w:szCs w:val="22"/>
        </w:rPr>
        <w:t xml:space="preserve"> normativa en vigor</w:t>
      </w:r>
      <w:r w:rsidR="00D65237" w:rsidRPr="00B77108">
        <w:rPr>
          <w:rFonts w:ascii="Univers" w:hAnsi="Univers" w:cstheme="majorHAnsi"/>
          <w:b w:val="0"/>
          <w:bCs w:val="0"/>
          <w:szCs w:val="22"/>
        </w:rPr>
        <w:t xml:space="preserve"> en materia</w:t>
      </w:r>
      <w:r w:rsidR="007A5624" w:rsidRPr="00B77108">
        <w:rPr>
          <w:rFonts w:ascii="Univers" w:hAnsi="Univers" w:cstheme="majorHAnsi"/>
          <w:b w:val="0"/>
          <w:bCs w:val="0"/>
          <w:szCs w:val="22"/>
        </w:rPr>
        <w:t xml:space="preserve"> </w:t>
      </w:r>
      <w:r w:rsidR="00310E14" w:rsidRPr="00B77108">
        <w:rPr>
          <w:rFonts w:ascii="Univers" w:hAnsi="Univers" w:cstheme="majorHAnsi"/>
          <w:b w:val="0"/>
          <w:bCs w:val="0"/>
          <w:szCs w:val="22"/>
        </w:rPr>
        <w:t>de Seguridad, Salud y Medioambiente. S</w:t>
      </w:r>
      <w:r w:rsidR="00A51476" w:rsidRPr="00B77108">
        <w:rPr>
          <w:rFonts w:ascii="Univers" w:hAnsi="Univers" w:cstheme="majorHAnsi"/>
          <w:b w:val="0"/>
          <w:bCs w:val="0"/>
          <w:szCs w:val="22"/>
        </w:rPr>
        <w:t>e adjuntan como anexos:</w:t>
      </w:r>
    </w:p>
    <w:p w14:paraId="26011B3B" w14:textId="77777777" w:rsidR="00661054" w:rsidRPr="00B77108" w:rsidRDefault="00A51476">
      <w:pPr>
        <w:pStyle w:val="Textonivel5"/>
        <w:numPr>
          <w:ilvl w:val="0"/>
          <w:numId w:val="8"/>
        </w:numPr>
        <w:spacing w:before="120" w:after="120" w:line="360" w:lineRule="auto"/>
        <w:ind w:left="1134" w:hanging="567"/>
        <w:rPr>
          <w:rFonts w:ascii="Univers" w:eastAsiaTheme="majorEastAsia" w:hAnsi="Univers" w:cstheme="majorHAnsi"/>
          <w:bCs/>
          <w:szCs w:val="22"/>
        </w:rPr>
      </w:pPr>
      <w:r w:rsidRPr="00B77108">
        <w:rPr>
          <w:rFonts w:ascii="Univers" w:eastAsiaTheme="majorEastAsia" w:hAnsi="Univers" w:cstheme="majorHAnsi"/>
          <w:b/>
          <w:szCs w:val="22"/>
        </w:rPr>
        <w:t>Anexo 2</w:t>
      </w:r>
      <w:r w:rsidR="006B41C9" w:rsidRPr="00B77108">
        <w:rPr>
          <w:rFonts w:ascii="Univers" w:eastAsiaTheme="majorEastAsia" w:hAnsi="Univers" w:cstheme="majorHAnsi"/>
          <w:bCs/>
          <w:szCs w:val="22"/>
        </w:rPr>
        <w:t>:</w:t>
      </w:r>
      <w:r w:rsidRPr="00B77108">
        <w:rPr>
          <w:rFonts w:ascii="Univers" w:eastAsiaTheme="majorEastAsia" w:hAnsi="Univers" w:cstheme="majorHAnsi"/>
          <w:bCs/>
          <w:szCs w:val="22"/>
        </w:rPr>
        <w:t xml:space="preserve"> Ficha de riesgos generales de BBG, medidas preventivas y de emergencia.</w:t>
      </w:r>
    </w:p>
    <w:p w14:paraId="3006C398" w14:textId="481735FB" w:rsidR="00697BA4" w:rsidRPr="00B77108" w:rsidRDefault="00A51476">
      <w:pPr>
        <w:pStyle w:val="Textonivel5"/>
        <w:numPr>
          <w:ilvl w:val="0"/>
          <w:numId w:val="8"/>
        </w:numPr>
        <w:spacing w:before="120" w:after="120" w:line="360" w:lineRule="auto"/>
        <w:ind w:left="1134" w:hanging="567"/>
        <w:rPr>
          <w:rFonts w:ascii="Univers" w:eastAsiaTheme="majorEastAsia" w:hAnsi="Univers" w:cstheme="majorHAnsi"/>
          <w:bCs/>
          <w:szCs w:val="22"/>
        </w:rPr>
      </w:pPr>
      <w:r w:rsidRPr="00B77108">
        <w:rPr>
          <w:rFonts w:ascii="Univers" w:eastAsiaTheme="majorEastAsia" w:hAnsi="Univers" w:cstheme="majorHAnsi"/>
          <w:b/>
          <w:szCs w:val="22"/>
        </w:rPr>
        <w:t>Anexo 3</w:t>
      </w:r>
      <w:r w:rsidR="006B41C9" w:rsidRPr="00B77108">
        <w:rPr>
          <w:rFonts w:ascii="Univers" w:eastAsiaTheme="majorEastAsia" w:hAnsi="Univers" w:cstheme="majorHAnsi"/>
          <w:bCs/>
          <w:szCs w:val="22"/>
        </w:rPr>
        <w:t>: Normas de medioambiente para contratistas</w:t>
      </w:r>
      <w:r w:rsidR="00F041E5" w:rsidRPr="00B77108">
        <w:rPr>
          <w:rFonts w:ascii="Univers" w:eastAsiaTheme="majorEastAsia" w:hAnsi="Univers" w:cstheme="majorHAnsi"/>
          <w:bCs/>
          <w:szCs w:val="22"/>
        </w:rPr>
        <w:t>.</w:t>
      </w:r>
    </w:p>
    <w:p w14:paraId="005272AF" w14:textId="67B59CE5" w:rsidR="00357C72" w:rsidRDefault="00661054" w:rsidP="00357C72">
      <w:pPr>
        <w:pStyle w:val="Ttulo2"/>
        <w:keepNext w:val="0"/>
        <w:numPr>
          <w:ilvl w:val="0"/>
          <w:numId w:val="9"/>
        </w:numPr>
        <w:spacing w:before="120" w:after="120" w:line="360" w:lineRule="auto"/>
        <w:ind w:left="567" w:hanging="567"/>
        <w:jc w:val="both"/>
        <w:rPr>
          <w:rFonts w:ascii="Univers" w:hAnsi="Univers" w:cstheme="majorHAnsi"/>
          <w:b w:val="0"/>
          <w:bCs w:val="0"/>
          <w:szCs w:val="22"/>
        </w:rPr>
      </w:pPr>
      <w:r w:rsidRPr="00B77108">
        <w:rPr>
          <w:rFonts w:ascii="Univers" w:hAnsi="Univers" w:cstheme="majorHAnsi"/>
          <w:b w:val="0"/>
          <w:bCs w:val="0"/>
          <w:szCs w:val="22"/>
        </w:rPr>
        <w:t xml:space="preserve">De igual manera la entidad contratista </w:t>
      </w:r>
      <w:r w:rsidR="0095261B">
        <w:rPr>
          <w:rFonts w:ascii="Univers" w:hAnsi="Univers" w:cstheme="majorHAnsi"/>
          <w:b w:val="0"/>
          <w:bCs w:val="0"/>
          <w:szCs w:val="22"/>
        </w:rPr>
        <w:t>deberá cumplir con lo establecido en e</w:t>
      </w:r>
      <w:r w:rsidRPr="00B77108">
        <w:rPr>
          <w:rFonts w:ascii="Univers" w:hAnsi="Univers" w:cstheme="majorHAnsi"/>
          <w:b w:val="0"/>
          <w:bCs w:val="0"/>
          <w:szCs w:val="22"/>
        </w:rPr>
        <w:t xml:space="preserve">l Código Ético de BBG.  </w:t>
      </w:r>
    </w:p>
    <w:p w14:paraId="5967D7BF" w14:textId="207A4D62" w:rsidR="00BA1E1B" w:rsidRPr="001316D2" w:rsidRDefault="00357C72" w:rsidP="00BA1E1B">
      <w:pPr>
        <w:pStyle w:val="Ttulo2"/>
        <w:keepNext w:val="0"/>
        <w:numPr>
          <w:ilvl w:val="0"/>
          <w:numId w:val="9"/>
        </w:numPr>
        <w:spacing w:before="120" w:after="120" w:line="360" w:lineRule="auto"/>
        <w:ind w:left="567" w:hanging="567"/>
        <w:jc w:val="both"/>
        <w:rPr>
          <w:rFonts w:ascii="Univers" w:hAnsi="Univers"/>
          <w:b w:val="0"/>
          <w:bCs w:val="0"/>
          <w:szCs w:val="22"/>
          <w:lang w:val="es-ES"/>
        </w:rPr>
      </w:pPr>
      <w:r>
        <w:rPr>
          <w:rFonts w:ascii="Univers" w:hAnsi="Univers"/>
          <w:b w:val="0"/>
          <w:bCs w:val="0"/>
          <w:szCs w:val="22"/>
          <w:lang w:val="es-ES"/>
        </w:rPr>
        <w:t xml:space="preserve">Estas normas y código podrán </w:t>
      </w:r>
      <w:r w:rsidRPr="00357C72">
        <w:rPr>
          <w:rFonts w:ascii="Univers" w:hAnsi="Univers"/>
          <w:b w:val="0"/>
          <w:bCs w:val="0"/>
          <w:szCs w:val="22"/>
          <w:lang w:val="es-ES"/>
        </w:rPr>
        <w:t>ser modificad</w:t>
      </w:r>
      <w:r>
        <w:rPr>
          <w:rFonts w:ascii="Univers" w:hAnsi="Univers"/>
          <w:b w:val="0"/>
          <w:bCs w:val="0"/>
          <w:szCs w:val="22"/>
          <w:lang w:val="es-ES"/>
        </w:rPr>
        <w:t>o</w:t>
      </w:r>
      <w:r w:rsidRPr="00357C72">
        <w:rPr>
          <w:rFonts w:ascii="Univers" w:hAnsi="Univers"/>
          <w:b w:val="0"/>
          <w:bCs w:val="0"/>
          <w:szCs w:val="22"/>
          <w:lang w:val="es-ES"/>
        </w:rPr>
        <w:t>s o actualizad</w:t>
      </w:r>
      <w:r>
        <w:rPr>
          <w:rFonts w:ascii="Univers" w:hAnsi="Univers"/>
          <w:b w:val="0"/>
          <w:bCs w:val="0"/>
          <w:szCs w:val="22"/>
          <w:lang w:val="es-ES"/>
        </w:rPr>
        <w:t>o</w:t>
      </w:r>
      <w:r w:rsidRPr="00357C72">
        <w:rPr>
          <w:rFonts w:ascii="Univers" w:hAnsi="Univers"/>
          <w:b w:val="0"/>
          <w:bCs w:val="0"/>
          <w:szCs w:val="22"/>
          <w:lang w:val="es-ES"/>
        </w:rPr>
        <w:t xml:space="preserve">s durante la vigencia del Contrato para dar cumplimiento a las modificaciones de la normativa aplicable a la actividad de BBG. La entidad contratista se compromete al cumplimiento de </w:t>
      </w:r>
      <w:r w:rsidR="000B1DF9" w:rsidRPr="000B1DF9">
        <w:rPr>
          <w:rFonts w:ascii="Univers" w:hAnsi="Univers"/>
          <w:b w:val="0"/>
          <w:bCs w:val="0"/>
          <w:szCs w:val="22"/>
          <w:lang w:val="es-ES"/>
        </w:rPr>
        <w:t>dichas normas y del código, en su versión vigente en cada momento</w:t>
      </w:r>
      <w:r>
        <w:rPr>
          <w:rFonts w:ascii="Univers" w:hAnsi="Univers"/>
          <w:b w:val="0"/>
          <w:bCs w:val="0"/>
          <w:szCs w:val="22"/>
          <w:lang w:val="es-ES"/>
        </w:rPr>
        <w:t>.</w:t>
      </w:r>
    </w:p>
    <w:p w14:paraId="7B964D7B" w14:textId="77777777" w:rsidR="004663F9" w:rsidRPr="00B77108" w:rsidRDefault="004663F9">
      <w:pPr>
        <w:spacing w:before="120" w:after="120" w:line="360" w:lineRule="auto"/>
        <w:jc w:val="both"/>
        <w:rPr>
          <w:rFonts w:ascii="Univers" w:hAnsi="Univers"/>
        </w:rPr>
      </w:pPr>
      <w:bookmarkStart w:id="9" w:name="OLE_LINK14"/>
      <w:r w:rsidRPr="00B77108">
        <w:rPr>
          <w:rFonts w:ascii="Univers" w:hAnsi="Univers"/>
        </w:rPr>
        <w:br w:type="page"/>
      </w:r>
    </w:p>
    <w:p w14:paraId="794485CE" w14:textId="12F55C1C" w:rsidR="00132DA4" w:rsidRPr="00B77108" w:rsidRDefault="00132DA4" w:rsidP="004663F9">
      <w:pPr>
        <w:pStyle w:val="Prrafodelista"/>
        <w:spacing w:before="360" w:after="240" w:line="360" w:lineRule="auto"/>
        <w:ind w:left="0"/>
        <w:jc w:val="center"/>
        <w:rPr>
          <w:rFonts w:ascii="Univers" w:hAnsi="Univers"/>
          <w:b/>
          <w:szCs w:val="22"/>
          <w:u w:val="single"/>
        </w:rPr>
      </w:pPr>
      <w:bookmarkStart w:id="10" w:name="_Toc511736164"/>
      <w:bookmarkStart w:id="11" w:name="_Toc511736165"/>
      <w:bookmarkStart w:id="12" w:name="_Toc511736166"/>
      <w:bookmarkStart w:id="13" w:name="_Toc511736167"/>
      <w:bookmarkStart w:id="14" w:name="_Toc511736168"/>
      <w:bookmarkStart w:id="15" w:name="_Toc511736169"/>
      <w:bookmarkStart w:id="16" w:name="_Toc511736170"/>
      <w:bookmarkStart w:id="17" w:name="_Toc511736171"/>
      <w:bookmarkEnd w:id="9"/>
      <w:bookmarkEnd w:id="10"/>
      <w:bookmarkEnd w:id="11"/>
      <w:bookmarkEnd w:id="12"/>
      <w:bookmarkEnd w:id="13"/>
      <w:bookmarkEnd w:id="14"/>
      <w:bookmarkEnd w:id="15"/>
      <w:bookmarkEnd w:id="16"/>
      <w:bookmarkEnd w:id="17"/>
      <w:r w:rsidRPr="00B77108">
        <w:rPr>
          <w:rFonts w:ascii="Univers" w:hAnsi="Univers"/>
          <w:b/>
          <w:szCs w:val="22"/>
          <w:u w:val="single"/>
        </w:rPr>
        <w:t>ANEXO 1</w:t>
      </w:r>
    </w:p>
    <w:p w14:paraId="794485CF" w14:textId="0EF774E2" w:rsidR="00132DA4" w:rsidRPr="00B77108" w:rsidRDefault="00132DA4" w:rsidP="004663F9">
      <w:pPr>
        <w:pStyle w:val="Textonivel5"/>
        <w:ind w:left="0"/>
        <w:jc w:val="center"/>
        <w:rPr>
          <w:rFonts w:ascii="Univers" w:hAnsi="Univers"/>
          <w:b/>
          <w:szCs w:val="22"/>
        </w:rPr>
      </w:pPr>
      <w:r w:rsidRPr="00B77108">
        <w:rPr>
          <w:rFonts w:ascii="Univers" w:hAnsi="Univers"/>
          <w:b/>
          <w:szCs w:val="22"/>
        </w:rPr>
        <w:t xml:space="preserve">Instalaciones de la Planta de BBG donde se </w:t>
      </w:r>
      <w:r w:rsidR="000B1DF9" w:rsidRPr="000B1DF9">
        <w:rPr>
          <w:rFonts w:ascii="Univers" w:hAnsi="Univers"/>
          <w:b/>
          <w:szCs w:val="22"/>
        </w:rPr>
        <w:t>ejecutará el suministro</w:t>
      </w:r>
    </w:p>
    <w:p w14:paraId="12AC8282" w14:textId="77777777" w:rsidR="006469A6" w:rsidRPr="00B77108" w:rsidRDefault="006469A6">
      <w:pPr>
        <w:pStyle w:val="Textonivel5"/>
        <w:jc w:val="center"/>
        <w:rPr>
          <w:rFonts w:ascii="Univers" w:hAnsi="Univers"/>
          <w:b/>
          <w:szCs w:val="22"/>
        </w:rPr>
      </w:pPr>
    </w:p>
    <w:p w14:paraId="326CC2B7" w14:textId="77777777" w:rsidR="004663F9" w:rsidRPr="00B77108" w:rsidRDefault="004663F9" w:rsidP="004663F9">
      <w:pPr>
        <w:spacing w:before="120" w:after="120" w:line="360" w:lineRule="auto"/>
        <w:ind w:right="648"/>
        <w:jc w:val="both"/>
        <w:textAlignment w:val="baseline"/>
        <w:rPr>
          <w:rFonts w:ascii="Univers" w:eastAsia="Arial" w:hAnsi="Univers"/>
          <w:color w:val="000000"/>
          <w:szCs w:val="22"/>
          <w:lang w:val="es-ES"/>
        </w:rPr>
      </w:pPr>
      <w:r w:rsidRPr="00B77108">
        <w:rPr>
          <w:rFonts w:ascii="Univers" w:eastAsia="Arial" w:hAnsi="Univers"/>
          <w:color w:val="000000"/>
          <w:szCs w:val="22"/>
          <w:lang w:val="es-ES"/>
        </w:rPr>
        <w:t>BBG es una sociedad de responsabilidad limitada de nacionalidad española constituida el 30 de abril de 1998, cuyos socios son en la actualidad, a partes iguales, las siguientes entidades:</w:t>
      </w:r>
    </w:p>
    <w:p w14:paraId="1176B04A" w14:textId="77777777" w:rsidR="004663F9" w:rsidRPr="00B77108" w:rsidRDefault="004663F9" w:rsidP="004663F9">
      <w:pPr>
        <w:spacing w:before="120" w:after="120" w:line="360" w:lineRule="auto"/>
        <w:textAlignment w:val="baseline"/>
        <w:rPr>
          <w:rFonts w:ascii="Univers" w:eastAsia="Symbol" w:hAnsi="Univers"/>
          <w:color w:val="000000"/>
          <w:szCs w:val="22"/>
          <w:lang w:val="es-ES"/>
        </w:rPr>
      </w:pPr>
      <w:r w:rsidRPr="00B77108">
        <w:rPr>
          <w:rFonts w:ascii="Cambria Math" w:eastAsia="Symbol" w:hAnsi="Cambria Math" w:cs="Cambria Math"/>
          <w:color w:val="000000"/>
          <w:szCs w:val="22"/>
          <w:lang w:val="es-ES"/>
        </w:rPr>
        <w:t>−</w:t>
      </w:r>
      <w:r w:rsidRPr="00B77108">
        <w:rPr>
          <w:rFonts w:ascii="Univers" w:eastAsia="Arial" w:hAnsi="Univers"/>
          <w:color w:val="000000"/>
          <w:szCs w:val="22"/>
          <w:lang w:val="es-ES"/>
        </w:rPr>
        <w:t xml:space="preserve"> El Ente Vasco de la Energía (EVE). </w:t>
      </w:r>
      <w:r w:rsidRPr="00B77108">
        <w:rPr>
          <w:rFonts w:ascii="Univers" w:eastAsia="Arial" w:hAnsi="Univers"/>
          <w:color w:val="000000"/>
          <w:szCs w:val="22"/>
          <w:lang w:val="es-ES"/>
        </w:rPr>
        <w:br/>
      </w:r>
      <w:r w:rsidRPr="00B77108">
        <w:rPr>
          <w:rFonts w:ascii="Cambria Math" w:eastAsia="Symbol" w:hAnsi="Cambria Math" w:cs="Cambria Math"/>
          <w:color w:val="000000"/>
          <w:szCs w:val="22"/>
          <w:lang w:val="es-ES"/>
        </w:rPr>
        <w:t>−</w:t>
      </w:r>
      <w:r w:rsidRPr="00B77108">
        <w:rPr>
          <w:rFonts w:ascii="Univers" w:eastAsia="Arial" w:hAnsi="Univers"/>
          <w:color w:val="000000"/>
          <w:szCs w:val="22"/>
          <w:lang w:val="es-ES"/>
        </w:rPr>
        <w:t xml:space="preserve"> Enagás.</w:t>
      </w:r>
    </w:p>
    <w:p w14:paraId="1155B724" w14:textId="77777777" w:rsidR="004663F9" w:rsidRPr="00B77108" w:rsidRDefault="004663F9" w:rsidP="004663F9">
      <w:pPr>
        <w:spacing w:before="120" w:after="120" w:line="360" w:lineRule="auto"/>
        <w:ind w:right="648"/>
        <w:jc w:val="both"/>
        <w:textAlignment w:val="baseline"/>
        <w:rPr>
          <w:rFonts w:ascii="Univers" w:eastAsia="Arial" w:hAnsi="Univers"/>
          <w:color w:val="000000"/>
          <w:szCs w:val="22"/>
          <w:lang w:val="es-ES"/>
        </w:rPr>
      </w:pPr>
      <w:r w:rsidRPr="00B77108">
        <w:rPr>
          <w:rFonts w:ascii="Univers" w:eastAsia="Arial" w:hAnsi="Univers"/>
          <w:color w:val="000000"/>
          <w:szCs w:val="22"/>
          <w:lang w:val="es-ES"/>
        </w:rPr>
        <w:t>BBG se encuentra en terrenos del Puerto de Bilbao, más concretamente en la dirección de Punta Ceballos n</w:t>
      </w:r>
      <w:r w:rsidRPr="00B77108">
        <w:rPr>
          <w:rFonts w:ascii="Univers" w:eastAsia="Courier New" w:hAnsi="Univers"/>
          <w:color w:val="000000"/>
          <w:w w:val="80"/>
          <w:szCs w:val="22"/>
          <w:lang w:val="es-ES"/>
        </w:rPr>
        <w:t>º</w:t>
      </w:r>
      <w:r w:rsidRPr="00B77108">
        <w:rPr>
          <w:rFonts w:ascii="Univers" w:eastAsia="Arial" w:hAnsi="Univers"/>
          <w:color w:val="000000"/>
          <w:szCs w:val="22"/>
          <w:lang w:val="es-ES"/>
        </w:rPr>
        <w:t>2 dentro de la localidad de Zierbena (Bizkaia). Su actividad comercial consiste en la recepción de buques metaneros cargados con GNL, la descarga de dicho producto, su posterior almacenamiento y, por último, la regasificación y emisión a red del gas natural. Asimismo, parte de ese gas lo envía a la planta de ciclo combinado de BBE.</w:t>
      </w:r>
    </w:p>
    <w:p w14:paraId="205F92A8" w14:textId="77777777" w:rsidR="004663F9" w:rsidRPr="00B77108" w:rsidRDefault="004663F9" w:rsidP="004663F9">
      <w:pPr>
        <w:spacing w:before="120" w:after="120" w:line="360" w:lineRule="auto"/>
        <w:jc w:val="both"/>
        <w:textAlignment w:val="baseline"/>
        <w:rPr>
          <w:rFonts w:ascii="Univers" w:eastAsia="Arial" w:hAnsi="Univers"/>
          <w:b/>
          <w:color w:val="000000"/>
          <w:spacing w:val="-2"/>
          <w:szCs w:val="22"/>
          <w:u w:val="single"/>
          <w:lang w:val="es-ES"/>
        </w:rPr>
      </w:pPr>
      <w:r w:rsidRPr="00B77108">
        <w:rPr>
          <w:rFonts w:ascii="Univers" w:eastAsia="Arial" w:hAnsi="Univers"/>
          <w:b/>
          <w:color w:val="000000"/>
          <w:spacing w:val="-2"/>
          <w:szCs w:val="22"/>
          <w:u w:val="single"/>
          <w:lang w:val="es-ES"/>
        </w:rPr>
        <w:t xml:space="preserve">Área física de trabajo </w:t>
      </w:r>
    </w:p>
    <w:p w14:paraId="0D8A01D0" w14:textId="77777777" w:rsidR="004663F9" w:rsidRPr="00B77108" w:rsidRDefault="004663F9" w:rsidP="004663F9">
      <w:pPr>
        <w:spacing w:before="120" w:after="120" w:line="360" w:lineRule="auto"/>
        <w:ind w:right="648"/>
        <w:jc w:val="both"/>
        <w:textAlignment w:val="baseline"/>
        <w:rPr>
          <w:rFonts w:ascii="Univers" w:eastAsia="Arial" w:hAnsi="Univers"/>
          <w:color w:val="000000"/>
          <w:szCs w:val="22"/>
          <w:lang w:val="es-ES"/>
        </w:rPr>
      </w:pPr>
      <w:r w:rsidRPr="00B77108">
        <w:rPr>
          <w:rFonts w:ascii="Univers" w:eastAsia="Arial" w:hAnsi="Univers"/>
          <w:color w:val="000000"/>
          <w:szCs w:val="22"/>
          <w:lang w:val="es-ES"/>
        </w:rPr>
        <w:t>La Planta de BBG ocupa un área aproximada de 150.000 m</w:t>
      </w:r>
      <w:r w:rsidRPr="00B77108">
        <w:rPr>
          <w:rFonts w:ascii="Univers" w:eastAsia="Arial" w:hAnsi="Univers"/>
          <w:color w:val="000000"/>
          <w:szCs w:val="22"/>
          <w:vertAlign w:val="superscript"/>
          <w:lang w:val="es-ES"/>
        </w:rPr>
        <w:t>2</w:t>
      </w:r>
      <w:r w:rsidRPr="00B77108">
        <w:rPr>
          <w:rFonts w:ascii="Univers" w:eastAsia="Arial" w:hAnsi="Univers"/>
          <w:color w:val="000000"/>
          <w:szCs w:val="22"/>
          <w:lang w:val="es-ES"/>
        </w:rPr>
        <w:t xml:space="preserve"> divididas en varias zonas:</w:t>
      </w:r>
    </w:p>
    <w:p w14:paraId="027446AF" w14:textId="77777777" w:rsidR="004663F9" w:rsidRPr="00B77108" w:rsidRDefault="004663F9" w:rsidP="004663F9">
      <w:pPr>
        <w:spacing w:before="120" w:after="120" w:line="360" w:lineRule="auto"/>
        <w:jc w:val="both"/>
        <w:textAlignment w:val="baseline"/>
        <w:rPr>
          <w:rFonts w:ascii="Univers" w:eastAsia="Symbol" w:hAnsi="Univers"/>
          <w:color w:val="000000"/>
          <w:spacing w:val="5"/>
          <w:szCs w:val="22"/>
          <w:lang w:val="es-ES"/>
        </w:rPr>
      </w:pPr>
      <w:r w:rsidRPr="00B77108">
        <w:rPr>
          <w:rFonts w:ascii="Cambria Math" w:eastAsia="Symbol" w:hAnsi="Cambria Math" w:cs="Cambria Math"/>
          <w:color w:val="000000"/>
          <w:spacing w:val="5"/>
          <w:szCs w:val="22"/>
          <w:lang w:val="es-ES"/>
        </w:rPr>
        <w:t>−</w:t>
      </w:r>
      <w:r w:rsidRPr="00B77108">
        <w:rPr>
          <w:rFonts w:ascii="Univers" w:eastAsia="Arial" w:hAnsi="Univers"/>
          <w:color w:val="000000"/>
          <w:spacing w:val="5"/>
          <w:szCs w:val="22"/>
          <w:lang w:val="es-ES"/>
        </w:rPr>
        <w:t xml:space="preserve"> Muelle de atraque de metaneros.</w:t>
      </w:r>
    </w:p>
    <w:p w14:paraId="41C84AF1" w14:textId="77777777" w:rsidR="004663F9" w:rsidRPr="00B77108" w:rsidRDefault="004663F9" w:rsidP="004663F9">
      <w:pPr>
        <w:spacing w:before="120" w:after="120" w:line="360" w:lineRule="auto"/>
        <w:jc w:val="both"/>
        <w:textAlignment w:val="baseline"/>
        <w:rPr>
          <w:rFonts w:ascii="Univers" w:eastAsia="Symbol" w:hAnsi="Univers"/>
          <w:color w:val="000000"/>
          <w:spacing w:val="9"/>
          <w:szCs w:val="22"/>
          <w:lang w:val="es-ES"/>
        </w:rPr>
      </w:pPr>
      <w:r w:rsidRPr="00B77108">
        <w:rPr>
          <w:rFonts w:ascii="Cambria Math" w:eastAsia="Symbol" w:hAnsi="Cambria Math" w:cs="Cambria Math"/>
          <w:color w:val="000000"/>
          <w:spacing w:val="9"/>
          <w:szCs w:val="22"/>
          <w:lang w:val="es-ES"/>
        </w:rPr>
        <w:t>−</w:t>
      </w:r>
      <w:r w:rsidRPr="00B77108">
        <w:rPr>
          <w:rFonts w:ascii="Univers" w:eastAsia="Arial" w:hAnsi="Univers"/>
          <w:color w:val="000000"/>
          <w:spacing w:val="9"/>
          <w:szCs w:val="22"/>
          <w:lang w:val="es-ES"/>
        </w:rPr>
        <w:t xml:space="preserve"> Planta de proceso.</w:t>
      </w:r>
    </w:p>
    <w:p w14:paraId="3BEFCF34" w14:textId="484DDC26" w:rsidR="004663F9" w:rsidRPr="00B77108" w:rsidRDefault="004663F9" w:rsidP="004663F9">
      <w:pPr>
        <w:spacing w:before="120" w:after="120" w:line="360" w:lineRule="auto"/>
        <w:jc w:val="both"/>
        <w:textAlignment w:val="baseline"/>
        <w:rPr>
          <w:rFonts w:ascii="Univers" w:eastAsia="Symbol" w:hAnsi="Univers"/>
          <w:color w:val="000000"/>
          <w:spacing w:val="11"/>
          <w:szCs w:val="22"/>
          <w:lang w:val="es-ES"/>
        </w:rPr>
      </w:pPr>
      <w:r w:rsidRPr="00B77108">
        <w:rPr>
          <w:rFonts w:ascii="Cambria Math" w:eastAsia="Symbol" w:hAnsi="Cambria Math" w:cs="Cambria Math"/>
          <w:color w:val="000000"/>
          <w:spacing w:val="11"/>
          <w:szCs w:val="22"/>
          <w:lang w:val="es-ES"/>
        </w:rPr>
        <w:t>−</w:t>
      </w:r>
      <w:r w:rsidRPr="00B77108">
        <w:rPr>
          <w:rFonts w:ascii="Univers" w:eastAsia="Arial" w:hAnsi="Univers"/>
          <w:color w:val="000000"/>
          <w:spacing w:val="11"/>
          <w:szCs w:val="22"/>
          <w:lang w:val="es-ES"/>
        </w:rPr>
        <w:t xml:space="preserve"> Sala de Control</w:t>
      </w:r>
      <w:r w:rsidR="000B1DF9" w:rsidRPr="00700D63">
        <w:rPr>
          <w:rFonts w:ascii="Univers" w:eastAsia="Arial" w:hAnsi="Univers"/>
          <w:spacing w:val="11"/>
          <w:szCs w:val="22"/>
          <w:lang w:val="es-ES"/>
        </w:rPr>
        <w:t>.</w:t>
      </w:r>
    </w:p>
    <w:p w14:paraId="79ECCB97" w14:textId="77777777" w:rsidR="004663F9" w:rsidRPr="00B77108" w:rsidRDefault="004663F9" w:rsidP="004663F9">
      <w:pPr>
        <w:spacing w:before="120" w:after="120" w:line="360" w:lineRule="auto"/>
        <w:jc w:val="both"/>
        <w:textAlignment w:val="baseline"/>
        <w:rPr>
          <w:rFonts w:ascii="Univers" w:eastAsia="Symbol" w:hAnsi="Univers"/>
          <w:color w:val="000000"/>
          <w:spacing w:val="10"/>
          <w:szCs w:val="22"/>
          <w:lang w:val="es-ES"/>
        </w:rPr>
      </w:pPr>
      <w:r w:rsidRPr="00B77108">
        <w:rPr>
          <w:rFonts w:ascii="Cambria Math" w:eastAsia="Symbol" w:hAnsi="Cambria Math" w:cs="Cambria Math"/>
          <w:color w:val="000000"/>
          <w:spacing w:val="10"/>
          <w:szCs w:val="22"/>
          <w:lang w:val="es-ES"/>
        </w:rPr>
        <w:t>−</w:t>
      </w:r>
      <w:r w:rsidRPr="00B77108">
        <w:rPr>
          <w:rFonts w:ascii="Univers" w:eastAsia="Arial" w:hAnsi="Univers"/>
          <w:color w:val="000000"/>
          <w:spacing w:val="10"/>
          <w:szCs w:val="22"/>
          <w:lang w:val="es-ES"/>
        </w:rPr>
        <w:t xml:space="preserve"> Almacén General.</w:t>
      </w:r>
    </w:p>
    <w:p w14:paraId="0C4B478F" w14:textId="77777777" w:rsidR="004663F9" w:rsidRPr="00B77108" w:rsidRDefault="004663F9" w:rsidP="004663F9">
      <w:pPr>
        <w:spacing w:before="120" w:after="120" w:line="360" w:lineRule="auto"/>
        <w:jc w:val="both"/>
        <w:textAlignment w:val="baseline"/>
        <w:rPr>
          <w:rFonts w:ascii="Univers" w:eastAsia="Symbol" w:hAnsi="Univers"/>
          <w:color w:val="000000"/>
          <w:spacing w:val="19"/>
          <w:szCs w:val="22"/>
          <w:lang w:val="es-ES"/>
        </w:rPr>
      </w:pPr>
      <w:r w:rsidRPr="00B77108">
        <w:rPr>
          <w:rFonts w:ascii="Cambria Math" w:eastAsia="Symbol" w:hAnsi="Cambria Math" w:cs="Cambria Math"/>
          <w:color w:val="000000"/>
          <w:spacing w:val="19"/>
          <w:szCs w:val="22"/>
          <w:lang w:val="es-ES"/>
        </w:rPr>
        <w:t>−</w:t>
      </w:r>
      <w:r w:rsidRPr="00B77108">
        <w:rPr>
          <w:rFonts w:ascii="Univers" w:eastAsia="Arial" w:hAnsi="Univers"/>
          <w:color w:val="000000"/>
          <w:spacing w:val="19"/>
          <w:szCs w:val="22"/>
          <w:lang w:val="es-ES"/>
        </w:rPr>
        <w:t xml:space="preserve"> Taller.</w:t>
      </w:r>
    </w:p>
    <w:p w14:paraId="3F04FB69" w14:textId="4BF743CD" w:rsidR="004663F9" w:rsidRPr="00B77108" w:rsidRDefault="004663F9" w:rsidP="004663F9">
      <w:pPr>
        <w:spacing w:before="120" w:after="120" w:line="360" w:lineRule="auto"/>
        <w:jc w:val="both"/>
        <w:textAlignment w:val="baseline"/>
        <w:rPr>
          <w:rFonts w:ascii="Univers" w:eastAsia="Symbol" w:hAnsi="Univers"/>
          <w:color w:val="000000"/>
          <w:spacing w:val="10"/>
          <w:szCs w:val="22"/>
          <w:lang w:val="es-ES"/>
        </w:rPr>
      </w:pPr>
      <w:r w:rsidRPr="00B77108">
        <w:rPr>
          <w:rFonts w:ascii="Cambria Math" w:eastAsia="Symbol" w:hAnsi="Cambria Math" w:cs="Cambria Math"/>
          <w:color w:val="000000"/>
          <w:spacing w:val="10"/>
          <w:szCs w:val="22"/>
          <w:lang w:val="es-ES"/>
        </w:rPr>
        <w:t>−</w:t>
      </w:r>
      <w:r w:rsidRPr="00B77108">
        <w:rPr>
          <w:rFonts w:ascii="Univers" w:eastAsia="Arial" w:hAnsi="Univers"/>
          <w:color w:val="000000"/>
          <w:spacing w:val="10"/>
          <w:szCs w:val="22"/>
          <w:lang w:val="es-ES"/>
        </w:rPr>
        <w:t xml:space="preserve"> Oficinas Generales</w:t>
      </w:r>
      <w:r w:rsidR="000B1DF9" w:rsidRPr="00700D63">
        <w:rPr>
          <w:rFonts w:ascii="Univers" w:eastAsia="Arial" w:hAnsi="Univers"/>
          <w:spacing w:val="10"/>
          <w:szCs w:val="22"/>
          <w:lang w:val="es-ES"/>
        </w:rPr>
        <w:t>.</w:t>
      </w:r>
    </w:p>
    <w:p w14:paraId="3D2DC968" w14:textId="77777777" w:rsidR="004663F9" w:rsidRPr="00B77108" w:rsidRDefault="004663F9" w:rsidP="004663F9">
      <w:pPr>
        <w:spacing w:before="120" w:after="120" w:line="360" w:lineRule="auto"/>
        <w:ind w:right="648"/>
        <w:jc w:val="both"/>
        <w:textAlignment w:val="baseline"/>
        <w:rPr>
          <w:rFonts w:ascii="Univers" w:eastAsia="Arial" w:hAnsi="Univers"/>
          <w:color w:val="000000"/>
          <w:szCs w:val="22"/>
          <w:lang w:val="es-ES"/>
        </w:rPr>
      </w:pPr>
      <w:r w:rsidRPr="00B77108">
        <w:rPr>
          <w:rFonts w:ascii="Univers" w:eastAsia="Arial" w:hAnsi="Univers"/>
          <w:color w:val="000000"/>
          <w:szCs w:val="22"/>
          <w:lang w:val="es-ES"/>
        </w:rPr>
        <w:t>Pueden obtener más datos sobre la configuración física de la instalación, sus características y descripción del proceso productivo en la web</w:t>
      </w:r>
      <w:r w:rsidRPr="00B77108">
        <w:rPr>
          <w:rFonts w:ascii="Univers" w:eastAsia="Arial" w:hAnsi="Univers"/>
          <w:color w:val="0303B7"/>
          <w:szCs w:val="22"/>
          <w:u w:val="single"/>
          <w:lang w:val="es-ES"/>
        </w:rPr>
        <w:t xml:space="preserve"> </w:t>
      </w:r>
      <w:hyperlink r:id="rId8">
        <w:r w:rsidRPr="00B77108">
          <w:rPr>
            <w:rFonts w:ascii="Univers" w:eastAsia="Arial" w:hAnsi="Univers"/>
            <w:color w:val="0000FF"/>
            <w:szCs w:val="22"/>
            <w:u w:val="single"/>
            <w:lang w:val="es-ES"/>
          </w:rPr>
          <w:t>www.bbg.es</w:t>
        </w:r>
      </w:hyperlink>
      <w:r w:rsidRPr="00B77108">
        <w:rPr>
          <w:rFonts w:ascii="Univers" w:eastAsia="Arial" w:hAnsi="Univers"/>
          <w:color w:val="0303B7"/>
          <w:szCs w:val="22"/>
          <w:lang w:val="es-ES"/>
        </w:rPr>
        <w:t>.</w:t>
      </w:r>
    </w:p>
    <w:p w14:paraId="794485D0" w14:textId="77777777" w:rsidR="004663F9" w:rsidRPr="00B77108" w:rsidRDefault="004663F9">
      <w:pPr>
        <w:pStyle w:val="Textonivel5"/>
        <w:jc w:val="center"/>
        <w:rPr>
          <w:rFonts w:ascii="Univers" w:hAnsi="Univers"/>
          <w:b/>
          <w:szCs w:val="22"/>
          <w:lang w:val="es-ES"/>
        </w:rPr>
        <w:sectPr w:rsidR="004663F9" w:rsidRPr="00B77108" w:rsidSect="00C0716D">
          <w:headerReference w:type="default" r:id="rId9"/>
          <w:footerReference w:type="default" r:id="rId10"/>
          <w:pgSz w:w="11906" w:h="16838"/>
          <w:pgMar w:top="2325" w:right="1418" w:bottom="1701" w:left="1418" w:header="709" w:footer="709" w:gutter="0"/>
          <w:cols w:space="708"/>
          <w:docGrid w:linePitch="360"/>
        </w:sectPr>
      </w:pPr>
    </w:p>
    <w:p w14:paraId="794485D1" w14:textId="77777777" w:rsidR="006469A6" w:rsidRPr="00B77108" w:rsidRDefault="006469A6" w:rsidP="00482237">
      <w:pPr>
        <w:pStyle w:val="Textonivel5"/>
        <w:jc w:val="center"/>
        <w:rPr>
          <w:rFonts w:ascii="Univers" w:hAnsi="Univers"/>
          <w:b/>
          <w:szCs w:val="22"/>
          <w:u w:val="single"/>
        </w:rPr>
      </w:pPr>
      <w:r w:rsidRPr="00B77108">
        <w:rPr>
          <w:rFonts w:ascii="Univers" w:hAnsi="Univers"/>
          <w:b/>
          <w:szCs w:val="22"/>
          <w:u w:val="single"/>
        </w:rPr>
        <w:t>ANEXO 2</w:t>
      </w:r>
    </w:p>
    <w:p w14:paraId="794485D3" w14:textId="2FC8AB94" w:rsidR="0001449D" w:rsidRPr="00B77108" w:rsidRDefault="00D9547D" w:rsidP="004C2213">
      <w:pPr>
        <w:pStyle w:val="Textonivel5"/>
        <w:jc w:val="center"/>
        <w:rPr>
          <w:rFonts w:ascii="Univers" w:hAnsi="Univers"/>
          <w:b/>
          <w:szCs w:val="22"/>
          <w:lang w:val="es-ES"/>
        </w:rPr>
        <w:sectPr w:rsidR="0001449D" w:rsidRPr="00B77108" w:rsidSect="00C0716D">
          <w:pgSz w:w="11906" w:h="16838"/>
          <w:pgMar w:top="2325" w:right="1418" w:bottom="1701" w:left="1418" w:header="709" w:footer="709" w:gutter="0"/>
          <w:cols w:space="708"/>
          <w:docGrid w:linePitch="360"/>
        </w:sectPr>
      </w:pPr>
      <w:r w:rsidRPr="00B77108">
        <w:rPr>
          <w:rFonts w:ascii="Univers" w:hAnsi="Univers"/>
          <w:b/>
          <w:szCs w:val="22"/>
          <w:lang w:val="es-ES"/>
        </w:rPr>
        <w:t>Riesgos generales de BBG, medidas preventivas y de emergencia</w:t>
      </w:r>
    </w:p>
    <w:p w14:paraId="794485D4" w14:textId="77777777" w:rsidR="0001449D" w:rsidRPr="00B77108" w:rsidRDefault="0001449D" w:rsidP="004C2213">
      <w:pPr>
        <w:pStyle w:val="Textonivel5"/>
        <w:jc w:val="center"/>
        <w:rPr>
          <w:rFonts w:ascii="Univers" w:hAnsi="Univers"/>
          <w:b/>
          <w:szCs w:val="22"/>
          <w:u w:val="single"/>
          <w:lang w:val="es-ES"/>
        </w:rPr>
      </w:pPr>
      <w:r w:rsidRPr="00B77108">
        <w:rPr>
          <w:rFonts w:ascii="Univers" w:hAnsi="Univers"/>
          <w:b/>
          <w:szCs w:val="22"/>
          <w:u w:val="single"/>
          <w:lang w:val="es-ES"/>
        </w:rPr>
        <w:t>ANEXO 3</w:t>
      </w:r>
    </w:p>
    <w:p w14:paraId="794485E3" w14:textId="49A059C5" w:rsidR="00254BF8" w:rsidRPr="00B77108" w:rsidRDefault="0022726C" w:rsidP="00E25858">
      <w:pPr>
        <w:pStyle w:val="Textonivel5"/>
        <w:jc w:val="center"/>
        <w:rPr>
          <w:rFonts w:ascii="Univers" w:hAnsi="Univers"/>
          <w:b/>
          <w:szCs w:val="22"/>
          <w:lang w:val="es-ES"/>
        </w:rPr>
      </w:pPr>
      <w:r w:rsidRPr="00B77108">
        <w:rPr>
          <w:rFonts w:ascii="Univers" w:hAnsi="Univers"/>
          <w:b/>
          <w:szCs w:val="22"/>
          <w:lang w:val="es-ES"/>
        </w:rPr>
        <w:t>Normas de medio ambiente para contratista</w:t>
      </w:r>
    </w:p>
    <w:p w14:paraId="06C841F4" w14:textId="4B96E683" w:rsidR="00661054" w:rsidRPr="00B77108" w:rsidRDefault="00661054">
      <w:pPr>
        <w:spacing w:before="120" w:after="120" w:line="360" w:lineRule="auto"/>
        <w:jc w:val="both"/>
        <w:rPr>
          <w:rFonts w:ascii="Univers" w:hAnsi="Univers"/>
          <w:b/>
          <w:szCs w:val="22"/>
          <w:lang w:val="es-ES"/>
        </w:rPr>
      </w:pPr>
      <w:r w:rsidRPr="00B77108">
        <w:rPr>
          <w:rFonts w:ascii="Univers" w:hAnsi="Univers"/>
          <w:b/>
          <w:szCs w:val="22"/>
          <w:lang w:val="es-ES"/>
        </w:rPr>
        <w:br w:type="page"/>
      </w:r>
    </w:p>
    <w:p w14:paraId="77160441" w14:textId="23348C7C" w:rsidR="00661054" w:rsidRPr="00B77108" w:rsidRDefault="00661054" w:rsidP="00E25858">
      <w:pPr>
        <w:pStyle w:val="Textonivel5"/>
        <w:jc w:val="center"/>
        <w:rPr>
          <w:rFonts w:ascii="Univers" w:hAnsi="Univers"/>
          <w:b/>
          <w:szCs w:val="22"/>
          <w:lang w:val="es-ES"/>
        </w:rPr>
      </w:pPr>
    </w:p>
    <w:sectPr w:rsidR="00661054" w:rsidRPr="00B77108" w:rsidSect="00C0716D">
      <w:pgSz w:w="11906" w:h="16838"/>
      <w:pgMar w:top="2325"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903BE" w14:textId="77777777" w:rsidR="00914E05" w:rsidRDefault="00914E05" w:rsidP="00E6091E">
      <w:r>
        <w:separator/>
      </w:r>
    </w:p>
  </w:endnote>
  <w:endnote w:type="continuationSeparator" w:id="0">
    <w:p w14:paraId="6C4BD7B0" w14:textId="77777777" w:rsidR="00914E05" w:rsidRDefault="00914E05" w:rsidP="00E60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85EF" w14:textId="620E27DD" w:rsidR="00CE5013" w:rsidRPr="00AD4C52" w:rsidRDefault="00CE5013" w:rsidP="00F66AF4">
    <w:pPr>
      <w:pStyle w:val="Piedepgina"/>
      <w:jc w:val="center"/>
    </w:pPr>
    <w:r w:rsidRPr="00CA3ECA">
      <w:rPr>
        <w:sz w:val="20"/>
      </w:rPr>
      <w:fldChar w:fldCharType="begin"/>
    </w:r>
    <w:r w:rsidRPr="00CA3ECA">
      <w:rPr>
        <w:sz w:val="20"/>
      </w:rPr>
      <w:instrText xml:space="preserve"> PAGE </w:instrText>
    </w:r>
    <w:r w:rsidRPr="00CA3ECA">
      <w:rPr>
        <w:sz w:val="20"/>
      </w:rPr>
      <w:fldChar w:fldCharType="separate"/>
    </w:r>
    <w:r w:rsidR="001F1484">
      <w:rPr>
        <w:noProof/>
        <w:sz w:val="20"/>
      </w:rPr>
      <w:t>4</w:t>
    </w:r>
    <w:r w:rsidRPr="00CA3ECA">
      <w:rPr>
        <w:sz w:val="20"/>
      </w:rPr>
      <w:fldChar w:fldCharType="end"/>
    </w:r>
    <w:r w:rsidRPr="00CA3ECA">
      <w:rPr>
        <w:sz w:val="20"/>
      </w:rPr>
      <w:t>/</w:t>
    </w:r>
    <w:r w:rsidRPr="00CA3ECA">
      <w:rPr>
        <w:sz w:val="20"/>
      </w:rPr>
      <w:fldChar w:fldCharType="begin"/>
    </w:r>
    <w:r w:rsidRPr="00CA3ECA">
      <w:rPr>
        <w:sz w:val="20"/>
      </w:rPr>
      <w:instrText xml:space="preserve"> NUMPAGES  </w:instrText>
    </w:r>
    <w:r w:rsidRPr="00CA3ECA">
      <w:rPr>
        <w:sz w:val="20"/>
      </w:rPr>
      <w:fldChar w:fldCharType="separate"/>
    </w:r>
    <w:r w:rsidR="001F1484">
      <w:rPr>
        <w:noProof/>
        <w:sz w:val="20"/>
      </w:rPr>
      <w:t>21</w:t>
    </w:r>
    <w:r w:rsidRPr="00CA3ECA">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87D1D" w14:textId="77777777" w:rsidR="00914E05" w:rsidRDefault="00914E05" w:rsidP="00E6091E">
      <w:r>
        <w:separator/>
      </w:r>
    </w:p>
  </w:footnote>
  <w:footnote w:type="continuationSeparator" w:id="0">
    <w:p w14:paraId="10FA5B33" w14:textId="77777777" w:rsidR="00914E05" w:rsidRDefault="00914E05" w:rsidP="00E6091E">
      <w:r>
        <w:continuationSeparator/>
      </w:r>
    </w:p>
  </w:footnote>
  <w:footnote w:id="1">
    <w:p w14:paraId="762CA080" w14:textId="77777777" w:rsidR="002C7486" w:rsidRPr="00863952" w:rsidRDefault="002C7486" w:rsidP="002C7486">
      <w:pPr>
        <w:pStyle w:val="Textonotapie"/>
        <w:rPr>
          <w:rFonts w:ascii="Univers" w:hAnsi="Univers"/>
          <w:lang w:val="es-ES"/>
        </w:rPr>
      </w:pPr>
      <w:r w:rsidRPr="00863952">
        <w:rPr>
          <w:rStyle w:val="Refdenotaalpie"/>
          <w:rFonts w:ascii="Univers" w:hAnsi="Univers"/>
        </w:rPr>
        <w:footnoteRef/>
      </w:r>
      <w:r w:rsidRPr="00863952">
        <w:rPr>
          <w:rFonts w:ascii="Univers" w:hAnsi="Univers"/>
          <w:lang w:val="es-ES"/>
        </w:rPr>
        <w:t xml:space="preserve"> Acuerdo europeo sobre Transporte Internacional de Mercancías Peligrosas por Carretera, hecho en Ginebra el 30 de septiembre de 1957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0" w:type="dxa"/>
      <w:tblInd w:w="108" w:type="dxa"/>
      <w:tblLayout w:type="fixed"/>
      <w:tblLook w:val="01E0" w:firstRow="1" w:lastRow="1" w:firstColumn="1" w:lastColumn="1" w:noHBand="0" w:noVBand="0"/>
    </w:tblPr>
    <w:tblGrid>
      <w:gridCol w:w="2552"/>
      <w:gridCol w:w="1559"/>
      <w:gridCol w:w="5669"/>
    </w:tblGrid>
    <w:tr w:rsidR="00CE5013" w14:paraId="794485ED" w14:textId="77777777" w:rsidTr="00A07982">
      <w:tc>
        <w:tcPr>
          <w:tcW w:w="2552" w:type="dxa"/>
          <w:hideMark/>
        </w:tcPr>
        <w:p w14:paraId="794485E8" w14:textId="77777777" w:rsidR="00CE5013" w:rsidRDefault="00F14450">
          <w:pPr>
            <w:spacing w:before="120" w:after="120" w:line="360" w:lineRule="auto"/>
            <w:jc w:val="both"/>
            <w:rPr>
              <w:rFonts w:ascii="Univers" w:hAnsi="Univers"/>
              <w:sz w:val="24"/>
              <w:szCs w:val="22"/>
              <w:lang w:val="en-GB" w:eastAsia="en-US"/>
            </w:rPr>
          </w:pPr>
          <w:r>
            <w:rPr>
              <w:rFonts w:ascii="Verdana" w:hAnsi="Verdana"/>
              <w:noProof/>
              <w:color w:val="1F497D"/>
              <w:sz w:val="16"/>
              <w:szCs w:val="16"/>
              <w:lang w:val="es-ES"/>
            </w:rPr>
            <w:drawing>
              <wp:inline distT="0" distB="0" distL="0" distR="0" wp14:anchorId="794485F0" wp14:editId="794485F1">
                <wp:extent cx="1162050" cy="817066"/>
                <wp:effectExtent l="0" t="0" r="0" b="2540"/>
                <wp:docPr id="1550198713" name="Imagen 1550198713" descr="LOGO_BBG_400-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LOGO_BBG_400-28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817066"/>
                        </a:xfrm>
                        <a:prstGeom prst="rect">
                          <a:avLst/>
                        </a:prstGeom>
                        <a:noFill/>
                        <a:ln>
                          <a:noFill/>
                        </a:ln>
                      </pic:spPr>
                    </pic:pic>
                  </a:graphicData>
                </a:graphic>
              </wp:inline>
            </w:drawing>
          </w:r>
        </w:p>
      </w:tc>
      <w:tc>
        <w:tcPr>
          <w:tcW w:w="1559" w:type="dxa"/>
          <w:hideMark/>
        </w:tcPr>
        <w:p w14:paraId="794485E9" w14:textId="77777777" w:rsidR="00CE5013" w:rsidRDefault="00CE5013">
          <w:pPr>
            <w:pStyle w:val="TipodeDocumentotitulo"/>
            <w:spacing w:line="360" w:lineRule="auto"/>
            <w:rPr>
              <w:rFonts w:ascii="Univers" w:hAnsi="Univers"/>
              <w:color w:val="FF0000"/>
              <w:sz w:val="28"/>
              <w:szCs w:val="28"/>
            </w:rPr>
          </w:pPr>
          <w:r>
            <w:rPr>
              <w:rFonts w:ascii="Univers" w:hAnsi="Univers"/>
            </w:rPr>
            <w:tab/>
          </w:r>
        </w:p>
      </w:tc>
      <w:tc>
        <w:tcPr>
          <w:tcW w:w="5670" w:type="dxa"/>
        </w:tcPr>
        <w:p w14:paraId="794485EA" w14:textId="6F1D0538" w:rsidR="00CE5013" w:rsidRDefault="00CE5013">
          <w:pPr>
            <w:pStyle w:val="Tipodedocumentovarios"/>
            <w:spacing w:line="360" w:lineRule="auto"/>
            <w:jc w:val="right"/>
            <w:rPr>
              <w:rFonts w:ascii="Univers" w:hAnsi="Univers"/>
              <w:sz w:val="20"/>
              <w:szCs w:val="20"/>
            </w:rPr>
          </w:pPr>
          <w:r>
            <w:rPr>
              <w:rFonts w:ascii="Univers" w:hAnsi="Univers"/>
              <w:sz w:val="20"/>
              <w:szCs w:val="20"/>
            </w:rPr>
            <w:t>Pliego de Prescripciones Técnicas</w:t>
          </w:r>
        </w:p>
        <w:p w14:paraId="794485EB" w14:textId="75731908" w:rsidR="00CE5013" w:rsidRDefault="00CE5013">
          <w:pPr>
            <w:pStyle w:val="Tipodedocumentovarios"/>
            <w:spacing w:line="360" w:lineRule="auto"/>
            <w:jc w:val="right"/>
            <w:rPr>
              <w:rFonts w:ascii="Univers" w:hAnsi="Univers"/>
              <w:sz w:val="22"/>
              <w:szCs w:val="22"/>
            </w:rPr>
          </w:pPr>
          <w:r>
            <w:rPr>
              <w:rFonts w:ascii="Univers" w:hAnsi="Univers"/>
              <w:sz w:val="20"/>
              <w:szCs w:val="20"/>
            </w:rPr>
            <w:t xml:space="preserve">Contrato de </w:t>
          </w:r>
          <w:r w:rsidR="004663F9">
            <w:rPr>
              <w:rFonts w:ascii="Univers" w:hAnsi="Univers"/>
              <w:sz w:val="20"/>
              <w:szCs w:val="20"/>
            </w:rPr>
            <w:t>suministro de THT</w:t>
          </w:r>
          <w:r>
            <w:rPr>
              <w:rFonts w:ascii="Univers" w:hAnsi="Univers"/>
              <w:sz w:val="20"/>
              <w:szCs w:val="20"/>
            </w:rPr>
            <w:t xml:space="preserve"> </w:t>
          </w:r>
        </w:p>
        <w:p w14:paraId="794485EC" w14:textId="77777777" w:rsidR="00CE5013" w:rsidRDefault="00CE5013">
          <w:pPr>
            <w:pStyle w:val="Tipodedocumentovarios"/>
            <w:spacing w:before="60" w:after="60" w:line="360" w:lineRule="auto"/>
            <w:jc w:val="right"/>
            <w:rPr>
              <w:rFonts w:ascii="Univers" w:hAnsi="Univers"/>
              <w:sz w:val="22"/>
              <w:szCs w:val="22"/>
              <w:lang w:val="es-ES"/>
            </w:rPr>
          </w:pPr>
        </w:p>
      </w:tc>
    </w:tr>
  </w:tbl>
  <w:p w14:paraId="794485EE" w14:textId="77777777" w:rsidR="00CE5013" w:rsidRPr="00A07982" w:rsidRDefault="00CE5013" w:rsidP="00DF59E8">
    <w:pPr>
      <w:pStyle w:val="Encabezado"/>
      <w:tabs>
        <w:tab w:val="clear" w:pos="8504"/>
        <w:tab w:val="right" w:pos="9072"/>
      </w:tabs>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45E9"/>
    <w:multiLevelType w:val="multilevel"/>
    <w:tmpl w:val="7354F0E0"/>
    <w:styleLink w:val="ListaUM2"/>
    <w:lvl w:ilvl="0">
      <w:start w:val="1"/>
      <w:numFmt w:val="bullet"/>
      <w:lvlText w:val=""/>
      <w:lvlJc w:val="left"/>
      <w:pPr>
        <w:tabs>
          <w:tab w:val="num" w:pos="709"/>
        </w:tabs>
        <w:ind w:left="709" w:hanging="709"/>
      </w:pPr>
      <w:rPr>
        <w:rFonts w:ascii="Symbol" w:hAnsi="Symbol" w:hint="default"/>
      </w:rPr>
    </w:lvl>
    <w:lvl w:ilvl="1">
      <w:start w:val="1"/>
      <w:numFmt w:val="bullet"/>
      <w:lvlText w:val=""/>
      <w:lvlJc w:val="left"/>
      <w:pPr>
        <w:tabs>
          <w:tab w:val="num" w:pos="709"/>
        </w:tabs>
        <w:ind w:left="709" w:hanging="709"/>
      </w:pPr>
      <w:rPr>
        <w:rFonts w:ascii="Symbol" w:hAnsi="Symbol" w:hint="default"/>
        <w:color w:val="auto"/>
      </w:rPr>
    </w:lvl>
    <w:lvl w:ilvl="2">
      <w:start w:val="1"/>
      <w:numFmt w:val="none"/>
      <w:lvlText w:val=""/>
      <w:lvlJc w:val="left"/>
      <w:pPr>
        <w:tabs>
          <w:tab w:val="num" w:pos="709"/>
        </w:tabs>
        <w:ind w:left="709" w:hanging="709"/>
      </w:pPr>
      <w:rPr>
        <w:rFonts w:hint="default"/>
      </w:rPr>
    </w:lvl>
    <w:lvl w:ilvl="3">
      <w:start w:val="1"/>
      <w:numFmt w:val="none"/>
      <w:lvlText w:val=""/>
      <w:lvlJc w:val="left"/>
      <w:pPr>
        <w:tabs>
          <w:tab w:val="num" w:pos="709"/>
        </w:tabs>
        <w:ind w:left="709" w:hanging="709"/>
      </w:pPr>
      <w:rPr>
        <w:rFonts w:hint="default"/>
      </w:rPr>
    </w:lvl>
    <w:lvl w:ilvl="4">
      <w:start w:val="1"/>
      <w:numFmt w:val="none"/>
      <w:lvlText w:val=""/>
      <w:lvlJc w:val="left"/>
      <w:pPr>
        <w:tabs>
          <w:tab w:val="num" w:pos="709"/>
        </w:tabs>
        <w:ind w:left="709" w:hanging="709"/>
      </w:pPr>
      <w:rPr>
        <w:rFonts w:hint="default"/>
      </w:rPr>
    </w:lvl>
    <w:lvl w:ilvl="5">
      <w:start w:val="1"/>
      <w:numFmt w:val="none"/>
      <w:lvlText w:val=""/>
      <w:lvlJc w:val="left"/>
      <w:pPr>
        <w:tabs>
          <w:tab w:val="num" w:pos="709"/>
        </w:tabs>
        <w:ind w:left="709" w:hanging="709"/>
      </w:pPr>
      <w:rPr>
        <w:rFonts w:hint="default"/>
      </w:rPr>
    </w:lvl>
    <w:lvl w:ilvl="6">
      <w:start w:val="1"/>
      <w:numFmt w:val="none"/>
      <w:lvlText w:val=""/>
      <w:lvlJc w:val="left"/>
      <w:pPr>
        <w:tabs>
          <w:tab w:val="num" w:pos="709"/>
        </w:tabs>
        <w:ind w:left="709" w:hanging="709"/>
      </w:pPr>
      <w:rPr>
        <w:rFonts w:hint="default"/>
      </w:rPr>
    </w:lvl>
    <w:lvl w:ilvl="7">
      <w:start w:val="1"/>
      <w:numFmt w:val="none"/>
      <w:lvlText w:val=""/>
      <w:lvlJc w:val="left"/>
      <w:pPr>
        <w:tabs>
          <w:tab w:val="num" w:pos="709"/>
        </w:tabs>
        <w:ind w:left="709" w:hanging="709"/>
      </w:pPr>
      <w:rPr>
        <w:rFonts w:hint="default"/>
      </w:rPr>
    </w:lvl>
    <w:lvl w:ilvl="8">
      <w:start w:val="1"/>
      <w:numFmt w:val="none"/>
      <w:lvlText w:val=""/>
      <w:lvlJc w:val="left"/>
      <w:pPr>
        <w:tabs>
          <w:tab w:val="num" w:pos="709"/>
        </w:tabs>
        <w:ind w:left="709" w:hanging="709"/>
      </w:pPr>
      <w:rPr>
        <w:rFonts w:hint="default"/>
      </w:rPr>
    </w:lvl>
  </w:abstractNum>
  <w:abstractNum w:abstractNumId="1" w15:restartNumberingAfterBreak="0">
    <w:nsid w:val="17F30486"/>
    <w:multiLevelType w:val="multilevel"/>
    <w:tmpl w:val="C76AA05E"/>
    <w:styleLink w:val="ListaUM1"/>
    <w:lvl w:ilvl="0">
      <w:start w:val="1"/>
      <w:numFmt w:val="lowerRoman"/>
      <w:lvlText w:val="(%1)"/>
      <w:lvlJc w:val="left"/>
      <w:pPr>
        <w:tabs>
          <w:tab w:val="num" w:pos="709"/>
        </w:tabs>
        <w:ind w:left="709" w:hanging="709"/>
      </w:pPr>
      <w:rPr>
        <w:rFonts w:ascii="Times New Roman" w:hAnsi="Times New Roman" w:hint="default"/>
        <w:b w:val="0"/>
        <w:i w:val="0"/>
        <w:sz w:val="24"/>
      </w:rPr>
    </w:lvl>
    <w:lvl w:ilvl="1">
      <w:start w:val="1"/>
      <w:numFmt w:val="lowerLetter"/>
      <w:lvlText w:val="(%2)"/>
      <w:lvlJc w:val="left"/>
      <w:pPr>
        <w:tabs>
          <w:tab w:val="num" w:pos="709"/>
        </w:tabs>
        <w:ind w:left="709" w:hanging="709"/>
      </w:pPr>
      <w:rPr>
        <w:rFonts w:ascii="Times New Roman" w:hAnsi="Times New Roman" w:hint="default"/>
        <w:b w:val="0"/>
        <w:i w:val="0"/>
        <w:color w:val="auto"/>
        <w:sz w:val="24"/>
      </w:rPr>
    </w:lvl>
    <w:lvl w:ilvl="2">
      <w:start w:val="1"/>
      <w:numFmt w:val="lowerLetter"/>
      <w:lvlText w:val="(%3)"/>
      <w:lvlJc w:val="left"/>
      <w:pPr>
        <w:tabs>
          <w:tab w:val="num" w:pos="1134"/>
        </w:tabs>
        <w:ind w:left="1134" w:hanging="425"/>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 w15:restartNumberingAfterBreak="0">
    <w:nsid w:val="18AB082D"/>
    <w:multiLevelType w:val="hybridMultilevel"/>
    <w:tmpl w:val="54D01616"/>
    <w:lvl w:ilvl="0" w:tplc="96443CA6">
      <w:start w:val="1"/>
      <w:numFmt w:val="lowerRoman"/>
      <w:lvlText w:val="(%1)"/>
      <w:lvlJc w:val="left"/>
      <w:pPr>
        <w:ind w:left="1287" w:hanging="360"/>
      </w:pPr>
      <w:rPr>
        <w:rFonts w:cstheme="majorHAnsi" w:hint="default"/>
        <w:b w:val="0"/>
        <w:bCs w:val="0"/>
      </w:r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 w15:restartNumberingAfterBreak="0">
    <w:nsid w:val="1C215AB5"/>
    <w:multiLevelType w:val="hybridMultilevel"/>
    <w:tmpl w:val="355ED5BE"/>
    <w:lvl w:ilvl="0" w:tplc="24D697B2">
      <w:start w:val="1"/>
      <w:numFmt w:val="lowerLetter"/>
      <w:lvlText w:val="%1."/>
      <w:lvlJc w:val="left"/>
      <w:pPr>
        <w:ind w:left="1854" w:hanging="360"/>
      </w:pPr>
      <w:rPr>
        <w:b/>
        <w:i w:val="0"/>
        <w:sz w:val="22"/>
        <w:szCs w:val="22"/>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4" w15:restartNumberingAfterBreak="0">
    <w:nsid w:val="200055F9"/>
    <w:multiLevelType w:val="multilevel"/>
    <w:tmpl w:val="8E7245DC"/>
    <w:styleLink w:val="ListaUM3"/>
    <w:lvl w:ilvl="0">
      <w:start w:val="1"/>
      <w:numFmt w:val="upperRoman"/>
      <w:lvlText w:val="%1."/>
      <w:lvlJc w:val="left"/>
      <w:pPr>
        <w:tabs>
          <w:tab w:val="num" w:pos="709"/>
        </w:tabs>
        <w:ind w:left="709" w:hanging="709"/>
      </w:pPr>
      <w:rPr>
        <w:rFonts w:hint="default"/>
        <w:b/>
      </w:rPr>
    </w:lvl>
    <w:lvl w:ilvl="1">
      <w:start w:val="1"/>
      <w:numFmt w:val="lowerLetter"/>
      <w:lvlText w:val="(%2)"/>
      <w:lvlJc w:val="left"/>
      <w:pPr>
        <w:tabs>
          <w:tab w:val="num" w:pos="1134"/>
        </w:tabs>
        <w:ind w:left="1134" w:hanging="425"/>
      </w:pPr>
      <w:rPr>
        <w:rFonts w:hint="default"/>
        <w:color w:val="auto"/>
      </w:rPr>
    </w:lvl>
    <w:lvl w:ilvl="2">
      <w:start w:val="1"/>
      <w:numFmt w:val="none"/>
      <w:lvlText w:val=""/>
      <w:lvlJc w:val="left"/>
      <w:pPr>
        <w:ind w:left="1440" w:firstLine="0"/>
      </w:pPr>
      <w:rPr>
        <w:rFonts w:hint="default"/>
      </w:rPr>
    </w:lvl>
    <w:lvl w:ilvl="3">
      <w:start w:val="1"/>
      <w:numFmt w:val="none"/>
      <w:lvlText w:val=""/>
      <w:lvlJc w:val="left"/>
      <w:pPr>
        <w:ind w:left="2160" w:firstLine="0"/>
      </w:pPr>
      <w:rPr>
        <w:rFonts w:hint="default"/>
      </w:rPr>
    </w:lvl>
    <w:lvl w:ilvl="4">
      <w:start w:val="1"/>
      <w:numFmt w:val="none"/>
      <w:lvlText w:val=""/>
      <w:lvlJc w:val="left"/>
      <w:pPr>
        <w:ind w:left="2880" w:firstLine="0"/>
      </w:pPr>
      <w:rPr>
        <w:rFonts w:hint="default"/>
      </w:rPr>
    </w:lvl>
    <w:lvl w:ilvl="5">
      <w:start w:val="1"/>
      <w:numFmt w:val="none"/>
      <w:lvlText w:val=""/>
      <w:lvlJc w:val="left"/>
      <w:pPr>
        <w:ind w:left="3600" w:firstLine="0"/>
      </w:pPr>
      <w:rPr>
        <w:rFonts w:hint="default"/>
      </w:rPr>
    </w:lvl>
    <w:lvl w:ilvl="6">
      <w:start w:val="1"/>
      <w:numFmt w:val="none"/>
      <w:lvlText w:val=""/>
      <w:lvlJc w:val="left"/>
      <w:pPr>
        <w:ind w:left="4320" w:firstLine="0"/>
      </w:pPr>
      <w:rPr>
        <w:rFonts w:hint="default"/>
      </w:rPr>
    </w:lvl>
    <w:lvl w:ilvl="7">
      <w:start w:val="1"/>
      <w:numFmt w:val="none"/>
      <w:lvlText w:val=""/>
      <w:lvlJc w:val="left"/>
      <w:pPr>
        <w:ind w:left="5040" w:firstLine="0"/>
      </w:pPr>
      <w:rPr>
        <w:rFonts w:hint="default"/>
      </w:rPr>
    </w:lvl>
    <w:lvl w:ilvl="8">
      <w:start w:val="1"/>
      <w:numFmt w:val="none"/>
      <w:lvlText w:val=""/>
      <w:lvlJc w:val="left"/>
      <w:pPr>
        <w:ind w:left="5760" w:firstLine="0"/>
      </w:pPr>
      <w:rPr>
        <w:rFonts w:hint="default"/>
      </w:rPr>
    </w:lvl>
  </w:abstractNum>
  <w:abstractNum w:abstractNumId="5" w15:restartNumberingAfterBreak="0">
    <w:nsid w:val="2DE15CD6"/>
    <w:multiLevelType w:val="hybridMultilevel"/>
    <w:tmpl w:val="C2165E1C"/>
    <w:lvl w:ilvl="0" w:tplc="0A8E35CE">
      <w:start w:val="1"/>
      <w:numFmt w:val="lowerLetter"/>
      <w:lvlText w:val="%1."/>
      <w:lvlJc w:val="left"/>
      <w:pPr>
        <w:ind w:left="1287" w:hanging="360"/>
      </w:pPr>
      <w:rPr>
        <w:b/>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6" w15:restartNumberingAfterBreak="0">
    <w:nsid w:val="2F5166AD"/>
    <w:multiLevelType w:val="hybridMultilevel"/>
    <w:tmpl w:val="A9D4C3EC"/>
    <w:lvl w:ilvl="0" w:tplc="CBB0CD18">
      <w:start w:val="1"/>
      <w:numFmt w:val="lowerRoman"/>
      <w:lvlText w:val="(%1)"/>
      <w:lvlJc w:val="left"/>
      <w:pPr>
        <w:ind w:left="1287" w:hanging="360"/>
      </w:pPr>
      <w:rPr>
        <w:rFonts w:cstheme="majorHAnsi" w:hint="default"/>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7" w15:restartNumberingAfterBreak="0">
    <w:nsid w:val="37C120FB"/>
    <w:multiLevelType w:val="hybridMultilevel"/>
    <w:tmpl w:val="E510440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46974E15"/>
    <w:multiLevelType w:val="hybridMultilevel"/>
    <w:tmpl w:val="D3AC2E74"/>
    <w:lvl w:ilvl="0" w:tplc="24D697B2">
      <w:start w:val="1"/>
      <w:numFmt w:val="lowerLetter"/>
      <w:lvlText w:val="%1."/>
      <w:lvlJc w:val="left"/>
      <w:pPr>
        <w:ind w:left="1287" w:hanging="360"/>
      </w:pPr>
      <w:rPr>
        <w:rFonts w:hint="default"/>
        <w:b/>
        <w:i w:val="0"/>
        <w:sz w:val="22"/>
        <w:szCs w:val="22"/>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9" w15:restartNumberingAfterBreak="0">
    <w:nsid w:val="4CF35B2E"/>
    <w:multiLevelType w:val="hybridMultilevel"/>
    <w:tmpl w:val="C74069FC"/>
    <w:lvl w:ilvl="0" w:tplc="FFFFFFFF">
      <w:start w:val="1"/>
      <w:numFmt w:val="lowerRoman"/>
      <w:lvlText w:val="(%1)"/>
      <w:lvlJc w:val="left"/>
      <w:pPr>
        <w:ind w:left="1287" w:hanging="360"/>
      </w:pPr>
      <w:rPr>
        <w:rFonts w:cstheme="majorHAnsi" w:hint="default"/>
      </w:r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56332D8D"/>
    <w:multiLevelType w:val="multilevel"/>
    <w:tmpl w:val="B3A42E26"/>
    <w:lvl w:ilvl="0">
      <w:start w:val="1"/>
      <w:numFmt w:val="decimal"/>
      <w:pStyle w:val="Ttulo1"/>
      <w:lvlText w:val="%1."/>
      <w:lvlJc w:val="left"/>
      <w:pPr>
        <w:tabs>
          <w:tab w:val="num" w:pos="709"/>
        </w:tabs>
        <w:ind w:left="709" w:hanging="709"/>
      </w:pPr>
      <w:rPr>
        <w:rFonts w:ascii="Univers" w:hAnsi="Univers" w:hint="default"/>
        <w:b/>
        <w:i w:val="0"/>
        <w:color w:val="auto"/>
        <w:sz w:val="22"/>
        <w:szCs w:val="22"/>
      </w:rPr>
    </w:lvl>
    <w:lvl w:ilvl="1">
      <w:start w:val="1"/>
      <w:numFmt w:val="decimal"/>
      <w:pStyle w:val="Ttulo2"/>
      <w:lvlText w:val="%1.%2"/>
      <w:lvlJc w:val="left"/>
      <w:rPr>
        <w:rFonts w:ascii="Univers" w:hAnsi="Univer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tulo3"/>
      <w:lvlText w:val="%1.%2.%3"/>
      <w:lvlJc w:val="left"/>
      <w:pPr>
        <w:tabs>
          <w:tab w:val="num" w:pos="709"/>
        </w:tabs>
        <w:ind w:left="709" w:hanging="709"/>
      </w:pPr>
      <w:rPr>
        <w:rFonts w:ascii="Times New Roman" w:hAnsi="Times New Roman" w:hint="default"/>
        <w:b w:val="0"/>
        <w:i/>
        <w:color w:val="auto"/>
        <w:sz w:val="24"/>
      </w:rPr>
    </w:lvl>
    <w:lvl w:ilvl="3">
      <w:start w:val="1"/>
      <w:numFmt w:val="upperLetter"/>
      <w:pStyle w:val="Ttulo4"/>
      <w:lvlText w:val="(%4)"/>
      <w:lvlJc w:val="left"/>
      <w:pPr>
        <w:tabs>
          <w:tab w:val="num" w:pos="709"/>
        </w:tabs>
        <w:ind w:left="709" w:hanging="709"/>
      </w:pPr>
      <w:rPr>
        <w:rFonts w:ascii="Times New Roman" w:hAnsi="Times New Roman" w:hint="default"/>
        <w:b w:val="0"/>
        <w:i w:val="0"/>
        <w:color w:val="auto"/>
        <w:sz w:val="24"/>
      </w:rPr>
    </w:lvl>
    <w:lvl w:ilvl="4">
      <w:start w:val="1"/>
      <w:numFmt w:val="lowerRoman"/>
      <w:pStyle w:val="Ttulo5"/>
      <w:lvlText w:val="(%5)"/>
      <w:lvlJc w:val="left"/>
      <w:pPr>
        <w:tabs>
          <w:tab w:val="num" w:pos="1134"/>
        </w:tabs>
        <w:ind w:left="1134" w:hanging="425"/>
      </w:pPr>
      <w:rPr>
        <w:rFonts w:ascii="Univers" w:hAnsi="Univers" w:hint="default"/>
        <w:b w:val="0"/>
        <w:i w:val="0"/>
        <w:color w:val="auto"/>
        <w:sz w:val="22"/>
        <w:szCs w:val="22"/>
      </w:rPr>
    </w:lvl>
    <w:lvl w:ilvl="5">
      <w:start w:val="1"/>
      <w:numFmt w:val="lowerLetter"/>
      <w:pStyle w:val="Ttulo6"/>
      <w:lvlText w:val="(%6)"/>
      <w:lvlJc w:val="left"/>
      <w:pPr>
        <w:tabs>
          <w:tab w:val="num" w:pos="1701"/>
        </w:tabs>
        <w:ind w:left="1701" w:hanging="567"/>
      </w:pPr>
      <w:rPr>
        <w:rFonts w:ascii="Times New Roman" w:hAnsi="Times New Roman" w:hint="default"/>
        <w:b w:val="0"/>
        <w:i w:val="0"/>
        <w:color w:val="auto"/>
        <w:sz w:val="24"/>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57150483"/>
    <w:multiLevelType w:val="hybridMultilevel"/>
    <w:tmpl w:val="C74069FC"/>
    <w:lvl w:ilvl="0" w:tplc="FFFFFFFF">
      <w:start w:val="1"/>
      <w:numFmt w:val="lowerRoman"/>
      <w:lvlText w:val="(%1)"/>
      <w:lvlJc w:val="left"/>
      <w:pPr>
        <w:ind w:left="1287" w:hanging="360"/>
      </w:pPr>
      <w:rPr>
        <w:rFonts w:cstheme="majorHAnsi" w:hint="default"/>
      </w:r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2" w15:restartNumberingAfterBreak="0">
    <w:nsid w:val="6B043BDD"/>
    <w:multiLevelType w:val="hybridMultilevel"/>
    <w:tmpl w:val="1EB67EA0"/>
    <w:lvl w:ilvl="0" w:tplc="8D021AD0">
      <w:start w:val="1"/>
      <w:numFmt w:val="bullet"/>
      <w:lvlText w:val=""/>
      <w:lvlJc w:val="left"/>
      <w:pPr>
        <w:ind w:left="1635" w:hanging="360"/>
      </w:pPr>
      <w:rPr>
        <w:rFonts w:ascii="Symbol" w:hAnsi="Symbol" w:hint="default"/>
      </w:rPr>
    </w:lvl>
    <w:lvl w:ilvl="1" w:tplc="0C0A0003" w:tentative="1">
      <w:start w:val="1"/>
      <w:numFmt w:val="bullet"/>
      <w:lvlText w:val="o"/>
      <w:lvlJc w:val="left"/>
      <w:pPr>
        <w:ind w:left="2355" w:hanging="360"/>
      </w:pPr>
      <w:rPr>
        <w:rFonts w:ascii="Courier New" w:hAnsi="Courier New" w:cs="Courier New" w:hint="default"/>
      </w:rPr>
    </w:lvl>
    <w:lvl w:ilvl="2" w:tplc="0C0A0005" w:tentative="1">
      <w:start w:val="1"/>
      <w:numFmt w:val="bullet"/>
      <w:lvlText w:val=""/>
      <w:lvlJc w:val="left"/>
      <w:pPr>
        <w:ind w:left="3075" w:hanging="360"/>
      </w:pPr>
      <w:rPr>
        <w:rFonts w:ascii="Wingdings" w:hAnsi="Wingdings" w:hint="default"/>
      </w:rPr>
    </w:lvl>
    <w:lvl w:ilvl="3" w:tplc="0C0A0001" w:tentative="1">
      <w:start w:val="1"/>
      <w:numFmt w:val="bullet"/>
      <w:lvlText w:val=""/>
      <w:lvlJc w:val="left"/>
      <w:pPr>
        <w:ind w:left="3795" w:hanging="360"/>
      </w:pPr>
      <w:rPr>
        <w:rFonts w:ascii="Symbol" w:hAnsi="Symbol" w:hint="default"/>
      </w:rPr>
    </w:lvl>
    <w:lvl w:ilvl="4" w:tplc="0C0A0003" w:tentative="1">
      <w:start w:val="1"/>
      <w:numFmt w:val="bullet"/>
      <w:lvlText w:val="o"/>
      <w:lvlJc w:val="left"/>
      <w:pPr>
        <w:ind w:left="4515" w:hanging="360"/>
      </w:pPr>
      <w:rPr>
        <w:rFonts w:ascii="Courier New" w:hAnsi="Courier New" w:cs="Courier New" w:hint="default"/>
      </w:rPr>
    </w:lvl>
    <w:lvl w:ilvl="5" w:tplc="0C0A0005" w:tentative="1">
      <w:start w:val="1"/>
      <w:numFmt w:val="bullet"/>
      <w:lvlText w:val=""/>
      <w:lvlJc w:val="left"/>
      <w:pPr>
        <w:ind w:left="5235" w:hanging="360"/>
      </w:pPr>
      <w:rPr>
        <w:rFonts w:ascii="Wingdings" w:hAnsi="Wingdings" w:hint="default"/>
      </w:rPr>
    </w:lvl>
    <w:lvl w:ilvl="6" w:tplc="0C0A0001" w:tentative="1">
      <w:start w:val="1"/>
      <w:numFmt w:val="bullet"/>
      <w:lvlText w:val=""/>
      <w:lvlJc w:val="left"/>
      <w:pPr>
        <w:ind w:left="5955" w:hanging="360"/>
      </w:pPr>
      <w:rPr>
        <w:rFonts w:ascii="Symbol" w:hAnsi="Symbol" w:hint="default"/>
      </w:rPr>
    </w:lvl>
    <w:lvl w:ilvl="7" w:tplc="0C0A0003" w:tentative="1">
      <w:start w:val="1"/>
      <w:numFmt w:val="bullet"/>
      <w:lvlText w:val="o"/>
      <w:lvlJc w:val="left"/>
      <w:pPr>
        <w:ind w:left="6675" w:hanging="360"/>
      </w:pPr>
      <w:rPr>
        <w:rFonts w:ascii="Courier New" w:hAnsi="Courier New" w:cs="Courier New" w:hint="default"/>
      </w:rPr>
    </w:lvl>
    <w:lvl w:ilvl="8" w:tplc="0C0A0005" w:tentative="1">
      <w:start w:val="1"/>
      <w:numFmt w:val="bullet"/>
      <w:lvlText w:val=""/>
      <w:lvlJc w:val="left"/>
      <w:pPr>
        <w:ind w:left="7395" w:hanging="360"/>
      </w:pPr>
      <w:rPr>
        <w:rFonts w:ascii="Wingdings" w:hAnsi="Wingdings" w:hint="default"/>
      </w:rPr>
    </w:lvl>
  </w:abstractNum>
  <w:abstractNum w:abstractNumId="13" w15:restartNumberingAfterBreak="0">
    <w:nsid w:val="6D45450C"/>
    <w:multiLevelType w:val="hybridMultilevel"/>
    <w:tmpl w:val="C74069FC"/>
    <w:lvl w:ilvl="0" w:tplc="FFFFFFFF">
      <w:start w:val="1"/>
      <w:numFmt w:val="lowerRoman"/>
      <w:lvlText w:val="(%1)"/>
      <w:lvlJc w:val="left"/>
      <w:pPr>
        <w:ind w:left="1287" w:hanging="360"/>
      </w:pPr>
      <w:rPr>
        <w:rFonts w:cstheme="majorHAnsi" w:hint="default"/>
      </w:r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4" w15:restartNumberingAfterBreak="0">
    <w:nsid w:val="6ED81AE3"/>
    <w:multiLevelType w:val="hybridMultilevel"/>
    <w:tmpl w:val="D3AC2E74"/>
    <w:lvl w:ilvl="0" w:tplc="FFFFFFFF">
      <w:start w:val="1"/>
      <w:numFmt w:val="lowerLetter"/>
      <w:lvlText w:val="%1."/>
      <w:lvlJc w:val="left"/>
      <w:pPr>
        <w:ind w:left="1287" w:hanging="360"/>
      </w:pPr>
      <w:rPr>
        <w:rFonts w:hint="default"/>
        <w:b/>
        <w:i w:val="0"/>
        <w:sz w:val="22"/>
        <w:szCs w:val="22"/>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num w:numId="1" w16cid:durableId="1741752419">
    <w:abstractNumId w:val="10"/>
  </w:num>
  <w:num w:numId="2" w16cid:durableId="1153722062">
    <w:abstractNumId w:val="1"/>
  </w:num>
  <w:num w:numId="3" w16cid:durableId="1451513557">
    <w:abstractNumId w:val="0"/>
  </w:num>
  <w:num w:numId="4" w16cid:durableId="1752699351">
    <w:abstractNumId w:val="4"/>
  </w:num>
  <w:num w:numId="5" w16cid:durableId="1899590138">
    <w:abstractNumId w:val="8"/>
  </w:num>
  <w:num w:numId="6" w16cid:durableId="1611545895">
    <w:abstractNumId w:val="6"/>
  </w:num>
  <w:num w:numId="7" w16cid:durableId="689373754">
    <w:abstractNumId w:val="13"/>
  </w:num>
  <w:num w:numId="8" w16cid:durableId="721561352">
    <w:abstractNumId w:val="14"/>
  </w:num>
  <w:num w:numId="9" w16cid:durableId="989332722">
    <w:abstractNumId w:val="11"/>
  </w:num>
  <w:num w:numId="10" w16cid:durableId="795560748">
    <w:abstractNumId w:val="9"/>
  </w:num>
  <w:num w:numId="11" w16cid:durableId="885412233">
    <w:abstractNumId w:val="10"/>
  </w:num>
  <w:num w:numId="12" w16cid:durableId="1525440760">
    <w:abstractNumId w:val="2"/>
  </w:num>
  <w:num w:numId="13" w16cid:durableId="1108427902">
    <w:abstractNumId w:val="5"/>
  </w:num>
  <w:num w:numId="14" w16cid:durableId="47071373">
    <w:abstractNumId w:val="3"/>
  </w:num>
  <w:num w:numId="15" w16cid:durableId="1867212361">
    <w:abstractNumId w:val="7"/>
  </w:num>
  <w:num w:numId="16" w16cid:durableId="736168646">
    <w:abstractNumId w:val="10"/>
  </w:num>
  <w:num w:numId="17" w16cid:durableId="7573620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16889427">
    <w:abstractNumId w:val="10"/>
  </w:num>
  <w:num w:numId="19" w16cid:durableId="1418407414">
    <w:abstractNumId w:val="12"/>
  </w:num>
  <w:num w:numId="20" w16cid:durableId="1529684898">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F0A"/>
    <w:rsid w:val="00004BC1"/>
    <w:rsid w:val="000051E5"/>
    <w:rsid w:val="00012222"/>
    <w:rsid w:val="0001449D"/>
    <w:rsid w:val="00016562"/>
    <w:rsid w:val="0002284D"/>
    <w:rsid w:val="00025603"/>
    <w:rsid w:val="000257E2"/>
    <w:rsid w:val="00037B5E"/>
    <w:rsid w:val="00042AC2"/>
    <w:rsid w:val="00050392"/>
    <w:rsid w:val="000525D7"/>
    <w:rsid w:val="0007126C"/>
    <w:rsid w:val="0007181A"/>
    <w:rsid w:val="000748B7"/>
    <w:rsid w:val="000778D9"/>
    <w:rsid w:val="0008181E"/>
    <w:rsid w:val="00086F75"/>
    <w:rsid w:val="000903B8"/>
    <w:rsid w:val="00091BDF"/>
    <w:rsid w:val="00091D4E"/>
    <w:rsid w:val="00095461"/>
    <w:rsid w:val="000A2298"/>
    <w:rsid w:val="000A239F"/>
    <w:rsid w:val="000A349A"/>
    <w:rsid w:val="000A7F4A"/>
    <w:rsid w:val="000B1DF9"/>
    <w:rsid w:val="000C6F50"/>
    <w:rsid w:val="000D18AA"/>
    <w:rsid w:val="000D3A0F"/>
    <w:rsid w:val="000D6AC3"/>
    <w:rsid w:val="000E0F0A"/>
    <w:rsid w:val="000E25B8"/>
    <w:rsid w:val="000E30A3"/>
    <w:rsid w:val="000E6F2A"/>
    <w:rsid w:val="000E7DCA"/>
    <w:rsid w:val="000F26A0"/>
    <w:rsid w:val="00102485"/>
    <w:rsid w:val="0011136F"/>
    <w:rsid w:val="00123236"/>
    <w:rsid w:val="00123DF6"/>
    <w:rsid w:val="001316D2"/>
    <w:rsid w:val="00132DA4"/>
    <w:rsid w:val="0013302A"/>
    <w:rsid w:val="00135555"/>
    <w:rsid w:val="00136F63"/>
    <w:rsid w:val="001415D4"/>
    <w:rsid w:val="00142F36"/>
    <w:rsid w:val="00146AD4"/>
    <w:rsid w:val="00147313"/>
    <w:rsid w:val="00150842"/>
    <w:rsid w:val="00154226"/>
    <w:rsid w:val="00162B8B"/>
    <w:rsid w:val="00163601"/>
    <w:rsid w:val="001636F7"/>
    <w:rsid w:val="00166118"/>
    <w:rsid w:val="0017724A"/>
    <w:rsid w:val="0018451E"/>
    <w:rsid w:val="00194FED"/>
    <w:rsid w:val="001A0DCC"/>
    <w:rsid w:val="001B06E7"/>
    <w:rsid w:val="001B376D"/>
    <w:rsid w:val="001B45D7"/>
    <w:rsid w:val="001B77EA"/>
    <w:rsid w:val="001C1AC7"/>
    <w:rsid w:val="001C3A77"/>
    <w:rsid w:val="001C523C"/>
    <w:rsid w:val="001C7EFC"/>
    <w:rsid w:val="001E40B1"/>
    <w:rsid w:val="001E6FF3"/>
    <w:rsid w:val="001F1014"/>
    <w:rsid w:val="001F1484"/>
    <w:rsid w:val="001F434D"/>
    <w:rsid w:val="002047E2"/>
    <w:rsid w:val="00212A7C"/>
    <w:rsid w:val="002156EC"/>
    <w:rsid w:val="00215D4D"/>
    <w:rsid w:val="00216640"/>
    <w:rsid w:val="00220B84"/>
    <w:rsid w:val="002220FF"/>
    <w:rsid w:val="0022726C"/>
    <w:rsid w:val="002309DC"/>
    <w:rsid w:val="00237ED4"/>
    <w:rsid w:val="002410B1"/>
    <w:rsid w:val="00242C77"/>
    <w:rsid w:val="002501A5"/>
    <w:rsid w:val="0025483F"/>
    <w:rsid w:val="00254BF8"/>
    <w:rsid w:val="002577EB"/>
    <w:rsid w:val="00270454"/>
    <w:rsid w:val="00271AB4"/>
    <w:rsid w:val="0027435F"/>
    <w:rsid w:val="00277A39"/>
    <w:rsid w:val="00285B91"/>
    <w:rsid w:val="002A4BEF"/>
    <w:rsid w:val="002C33BD"/>
    <w:rsid w:val="002C7486"/>
    <w:rsid w:val="002D5120"/>
    <w:rsid w:val="002F0A14"/>
    <w:rsid w:val="002F400D"/>
    <w:rsid w:val="00305489"/>
    <w:rsid w:val="00310263"/>
    <w:rsid w:val="00310E14"/>
    <w:rsid w:val="00314D62"/>
    <w:rsid w:val="00315647"/>
    <w:rsid w:val="00322749"/>
    <w:rsid w:val="00324865"/>
    <w:rsid w:val="003267F6"/>
    <w:rsid w:val="003331A0"/>
    <w:rsid w:val="00334861"/>
    <w:rsid w:val="00335A2A"/>
    <w:rsid w:val="00343D13"/>
    <w:rsid w:val="00352280"/>
    <w:rsid w:val="003530CB"/>
    <w:rsid w:val="0035423A"/>
    <w:rsid w:val="00357C72"/>
    <w:rsid w:val="00361C56"/>
    <w:rsid w:val="00373705"/>
    <w:rsid w:val="003860CB"/>
    <w:rsid w:val="0038675C"/>
    <w:rsid w:val="00393A95"/>
    <w:rsid w:val="003A12CF"/>
    <w:rsid w:val="003C02A2"/>
    <w:rsid w:val="003C3ACF"/>
    <w:rsid w:val="003C4F0F"/>
    <w:rsid w:val="003C743F"/>
    <w:rsid w:val="003C7B87"/>
    <w:rsid w:val="003D2C07"/>
    <w:rsid w:val="003D5686"/>
    <w:rsid w:val="003D5D67"/>
    <w:rsid w:val="003D7F64"/>
    <w:rsid w:val="003E12CE"/>
    <w:rsid w:val="003E2FB2"/>
    <w:rsid w:val="003E7870"/>
    <w:rsid w:val="003F01E5"/>
    <w:rsid w:val="004005FC"/>
    <w:rsid w:val="004061A4"/>
    <w:rsid w:val="004073F8"/>
    <w:rsid w:val="00415F38"/>
    <w:rsid w:val="00417FC9"/>
    <w:rsid w:val="004228A8"/>
    <w:rsid w:val="00422B2C"/>
    <w:rsid w:val="00424F0A"/>
    <w:rsid w:val="00431F47"/>
    <w:rsid w:val="004338A0"/>
    <w:rsid w:val="004358CC"/>
    <w:rsid w:val="004417D5"/>
    <w:rsid w:val="00445218"/>
    <w:rsid w:val="00445A19"/>
    <w:rsid w:val="004663F9"/>
    <w:rsid w:val="00466F1D"/>
    <w:rsid w:val="004808F5"/>
    <w:rsid w:val="00481962"/>
    <w:rsid w:val="00482237"/>
    <w:rsid w:val="004822EF"/>
    <w:rsid w:val="00482D74"/>
    <w:rsid w:val="00487686"/>
    <w:rsid w:val="004A1C0E"/>
    <w:rsid w:val="004A747C"/>
    <w:rsid w:val="004A77E4"/>
    <w:rsid w:val="004A7B54"/>
    <w:rsid w:val="004B6606"/>
    <w:rsid w:val="004C2213"/>
    <w:rsid w:val="004C35F8"/>
    <w:rsid w:val="004D1B78"/>
    <w:rsid w:val="004D1FCA"/>
    <w:rsid w:val="004D292A"/>
    <w:rsid w:val="004D2A7F"/>
    <w:rsid w:val="004D3D98"/>
    <w:rsid w:val="004D3F4C"/>
    <w:rsid w:val="004D3FD5"/>
    <w:rsid w:val="004D53FE"/>
    <w:rsid w:val="004E1407"/>
    <w:rsid w:val="004F03CA"/>
    <w:rsid w:val="004F2BF8"/>
    <w:rsid w:val="004F3520"/>
    <w:rsid w:val="004F564D"/>
    <w:rsid w:val="00500E46"/>
    <w:rsid w:val="00502D3D"/>
    <w:rsid w:val="0050709F"/>
    <w:rsid w:val="005160DF"/>
    <w:rsid w:val="005207FA"/>
    <w:rsid w:val="00522CC4"/>
    <w:rsid w:val="005306C3"/>
    <w:rsid w:val="00531A1F"/>
    <w:rsid w:val="00534195"/>
    <w:rsid w:val="0054360E"/>
    <w:rsid w:val="005518B4"/>
    <w:rsid w:val="00566EB8"/>
    <w:rsid w:val="00567406"/>
    <w:rsid w:val="00573FA9"/>
    <w:rsid w:val="00577B83"/>
    <w:rsid w:val="00580828"/>
    <w:rsid w:val="00581D06"/>
    <w:rsid w:val="00586D4C"/>
    <w:rsid w:val="00594B3F"/>
    <w:rsid w:val="0059605E"/>
    <w:rsid w:val="00596C83"/>
    <w:rsid w:val="00597681"/>
    <w:rsid w:val="005A073A"/>
    <w:rsid w:val="005A5A4D"/>
    <w:rsid w:val="005B0224"/>
    <w:rsid w:val="005B2357"/>
    <w:rsid w:val="005B62A9"/>
    <w:rsid w:val="005B6C38"/>
    <w:rsid w:val="005D59BC"/>
    <w:rsid w:val="005E14F3"/>
    <w:rsid w:val="005E1EB9"/>
    <w:rsid w:val="005E202B"/>
    <w:rsid w:val="005E217B"/>
    <w:rsid w:val="006026CA"/>
    <w:rsid w:val="0060301F"/>
    <w:rsid w:val="00606FB8"/>
    <w:rsid w:val="00612F4B"/>
    <w:rsid w:val="00617219"/>
    <w:rsid w:val="00624C76"/>
    <w:rsid w:val="00630B50"/>
    <w:rsid w:val="00632E48"/>
    <w:rsid w:val="00642B83"/>
    <w:rsid w:val="006443B8"/>
    <w:rsid w:val="00644C5D"/>
    <w:rsid w:val="006469A6"/>
    <w:rsid w:val="00661054"/>
    <w:rsid w:val="00662977"/>
    <w:rsid w:val="00672C6D"/>
    <w:rsid w:val="006748AB"/>
    <w:rsid w:val="006770AA"/>
    <w:rsid w:val="006873FB"/>
    <w:rsid w:val="0069300C"/>
    <w:rsid w:val="00697BA4"/>
    <w:rsid w:val="006A0ECB"/>
    <w:rsid w:val="006A2C68"/>
    <w:rsid w:val="006A2D39"/>
    <w:rsid w:val="006A2F8B"/>
    <w:rsid w:val="006A3C10"/>
    <w:rsid w:val="006A42F6"/>
    <w:rsid w:val="006A5503"/>
    <w:rsid w:val="006B0405"/>
    <w:rsid w:val="006B41C9"/>
    <w:rsid w:val="006B501E"/>
    <w:rsid w:val="006C00FD"/>
    <w:rsid w:val="006C41F2"/>
    <w:rsid w:val="006C6443"/>
    <w:rsid w:val="006C73E1"/>
    <w:rsid w:val="006D39FE"/>
    <w:rsid w:val="006D4AFE"/>
    <w:rsid w:val="006E6013"/>
    <w:rsid w:val="006E761D"/>
    <w:rsid w:val="006F34CF"/>
    <w:rsid w:val="00700D63"/>
    <w:rsid w:val="00701E5D"/>
    <w:rsid w:val="00704F4A"/>
    <w:rsid w:val="00705206"/>
    <w:rsid w:val="0070724B"/>
    <w:rsid w:val="00710129"/>
    <w:rsid w:val="00716477"/>
    <w:rsid w:val="00722BB1"/>
    <w:rsid w:val="00725424"/>
    <w:rsid w:val="00726B61"/>
    <w:rsid w:val="007308C1"/>
    <w:rsid w:val="0073407C"/>
    <w:rsid w:val="00736E96"/>
    <w:rsid w:val="007408DB"/>
    <w:rsid w:val="00743570"/>
    <w:rsid w:val="00746427"/>
    <w:rsid w:val="007464A1"/>
    <w:rsid w:val="00752DEE"/>
    <w:rsid w:val="007546B0"/>
    <w:rsid w:val="00765C66"/>
    <w:rsid w:val="00767098"/>
    <w:rsid w:val="00767C9E"/>
    <w:rsid w:val="00770452"/>
    <w:rsid w:val="00777952"/>
    <w:rsid w:val="00795EAC"/>
    <w:rsid w:val="007A5624"/>
    <w:rsid w:val="007C1268"/>
    <w:rsid w:val="007C30D3"/>
    <w:rsid w:val="007C4407"/>
    <w:rsid w:val="007D5873"/>
    <w:rsid w:val="007E1703"/>
    <w:rsid w:val="007E7F14"/>
    <w:rsid w:val="007F7F05"/>
    <w:rsid w:val="007F7FC4"/>
    <w:rsid w:val="008109FF"/>
    <w:rsid w:val="00813CDF"/>
    <w:rsid w:val="00815E71"/>
    <w:rsid w:val="00826BFA"/>
    <w:rsid w:val="0083351A"/>
    <w:rsid w:val="00840F37"/>
    <w:rsid w:val="00846E56"/>
    <w:rsid w:val="00851269"/>
    <w:rsid w:val="00854E59"/>
    <w:rsid w:val="008552A2"/>
    <w:rsid w:val="00856856"/>
    <w:rsid w:val="008574C0"/>
    <w:rsid w:val="00861BFC"/>
    <w:rsid w:val="0086401E"/>
    <w:rsid w:val="008658DF"/>
    <w:rsid w:val="008670D4"/>
    <w:rsid w:val="00873A4D"/>
    <w:rsid w:val="00877BF5"/>
    <w:rsid w:val="00882956"/>
    <w:rsid w:val="008864AB"/>
    <w:rsid w:val="00886AF5"/>
    <w:rsid w:val="00887BE0"/>
    <w:rsid w:val="00891110"/>
    <w:rsid w:val="00891458"/>
    <w:rsid w:val="008A022B"/>
    <w:rsid w:val="008A20A2"/>
    <w:rsid w:val="008A2FFB"/>
    <w:rsid w:val="008A3FD8"/>
    <w:rsid w:val="008A610A"/>
    <w:rsid w:val="008B339D"/>
    <w:rsid w:val="008B51D3"/>
    <w:rsid w:val="008B60F8"/>
    <w:rsid w:val="008B7F41"/>
    <w:rsid w:val="008C4577"/>
    <w:rsid w:val="008C5EED"/>
    <w:rsid w:val="008D1649"/>
    <w:rsid w:val="008D22AE"/>
    <w:rsid w:val="008D56D1"/>
    <w:rsid w:val="008D5B21"/>
    <w:rsid w:val="008D6FE0"/>
    <w:rsid w:val="008E7555"/>
    <w:rsid w:val="008F5141"/>
    <w:rsid w:val="008F6DC5"/>
    <w:rsid w:val="00903E42"/>
    <w:rsid w:val="00910291"/>
    <w:rsid w:val="00911DEA"/>
    <w:rsid w:val="00914E05"/>
    <w:rsid w:val="00920F7C"/>
    <w:rsid w:val="009212EA"/>
    <w:rsid w:val="00923A46"/>
    <w:rsid w:val="00927104"/>
    <w:rsid w:val="00934387"/>
    <w:rsid w:val="009378DB"/>
    <w:rsid w:val="00942486"/>
    <w:rsid w:val="00945997"/>
    <w:rsid w:val="009504E6"/>
    <w:rsid w:val="00950CCE"/>
    <w:rsid w:val="0095206A"/>
    <w:rsid w:val="0095261B"/>
    <w:rsid w:val="00970187"/>
    <w:rsid w:val="00972AC4"/>
    <w:rsid w:val="009735F5"/>
    <w:rsid w:val="0098587E"/>
    <w:rsid w:val="00991D7D"/>
    <w:rsid w:val="009B032C"/>
    <w:rsid w:val="009C2EDC"/>
    <w:rsid w:val="009C4012"/>
    <w:rsid w:val="009C79EE"/>
    <w:rsid w:val="009C7F88"/>
    <w:rsid w:val="009D68A8"/>
    <w:rsid w:val="009E0D1C"/>
    <w:rsid w:val="009E3350"/>
    <w:rsid w:val="009E3868"/>
    <w:rsid w:val="009F4B2D"/>
    <w:rsid w:val="00A00C9A"/>
    <w:rsid w:val="00A01F97"/>
    <w:rsid w:val="00A0668B"/>
    <w:rsid w:val="00A07982"/>
    <w:rsid w:val="00A169F3"/>
    <w:rsid w:val="00A27283"/>
    <w:rsid w:val="00A3202B"/>
    <w:rsid w:val="00A33037"/>
    <w:rsid w:val="00A33BA6"/>
    <w:rsid w:val="00A35BE7"/>
    <w:rsid w:val="00A35D42"/>
    <w:rsid w:val="00A36AC7"/>
    <w:rsid w:val="00A440E3"/>
    <w:rsid w:val="00A46972"/>
    <w:rsid w:val="00A51476"/>
    <w:rsid w:val="00A51580"/>
    <w:rsid w:val="00A5223F"/>
    <w:rsid w:val="00A53FD5"/>
    <w:rsid w:val="00A607FE"/>
    <w:rsid w:val="00A624C4"/>
    <w:rsid w:val="00A63495"/>
    <w:rsid w:val="00A65016"/>
    <w:rsid w:val="00A70E66"/>
    <w:rsid w:val="00A7209A"/>
    <w:rsid w:val="00A72B9C"/>
    <w:rsid w:val="00A73A71"/>
    <w:rsid w:val="00A75D7E"/>
    <w:rsid w:val="00A8164F"/>
    <w:rsid w:val="00A8401F"/>
    <w:rsid w:val="00A90859"/>
    <w:rsid w:val="00A92E42"/>
    <w:rsid w:val="00A93F4D"/>
    <w:rsid w:val="00A950E3"/>
    <w:rsid w:val="00A963CF"/>
    <w:rsid w:val="00AA185F"/>
    <w:rsid w:val="00AA1AE8"/>
    <w:rsid w:val="00AA75E1"/>
    <w:rsid w:val="00AC366E"/>
    <w:rsid w:val="00AD02A3"/>
    <w:rsid w:val="00AD376B"/>
    <w:rsid w:val="00AD4C52"/>
    <w:rsid w:val="00AD6C51"/>
    <w:rsid w:val="00AE027C"/>
    <w:rsid w:val="00AE3047"/>
    <w:rsid w:val="00AE4F0D"/>
    <w:rsid w:val="00AE50E0"/>
    <w:rsid w:val="00AF21E4"/>
    <w:rsid w:val="00AF2782"/>
    <w:rsid w:val="00AF28D5"/>
    <w:rsid w:val="00AF2DB0"/>
    <w:rsid w:val="00B0405E"/>
    <w:rsid w:val="00B1531F"/>
    <w:rsid w:val="00B15961"/>
    <w:rsid w:val="00B33612"/>
    <w:rsid w:val="00B3536D"/>
    <w:rsid w:val="00B42F44"/>
    <w:rsid w:val="00B5050B"/>
    <w:rsid w:val="00B546D3"/>
    <w:rsid w:val="00B548EF"/>
    <w:rsid w:val="00B5535D"/>
    <w:rsid w:val="00B55548"/>
    <w:rsid w:val="00B556FF"/>
    <w:rsid w:val="00B638DC"/>
    <w:rsid w:val="00B65C37"/>
    <w:rsid w:val="00B67FCD"/>
    <w:rsid w:val="00B705B4"/>
    <w:rsid w:val="00B77108"/>
    <w:rsid w:val="00B833AF"/>
    <w:rsid w:val="00B85007"/>
    <w:rsid w:val="00B875A7"/>
    <w:rsid w:val="00B90714"/>
    <w:rsid w:val="00B93907"/>
    <w:rsid w:val="00B94036"/>
    <w:rsid w:val="00B95515"/>
    <w:rsid w:val="00B97329"/>
    <w:rsid w:val="00BA1000"/>
    <w:rsid w:val="00BA1782"/>
    <w:rsid w:val="00BA1E1B"/>
    <w:rsid w:val="00BA1F6D"/>
    <w:rsid w:val="00BA2130"/>
    <w:rsid w:val="00BA67E0"/>
    <w:rsid w:val="00BB2795"/>
    <w:rsid w:val="00BC04DE"/>
    <w:rsid w:val="00BC2197"/>
    <w:rsid w:val="00BD2F05"/>
    <w:rsid w:val="00BD4CCE"/>
    <w:rsid w:val="00BE2797"/>
    <w:rsid w:val="00BE435B"/>
    <w:rsid w:val="00BE7451"/>
    <w:rsid w:val="00BF182C"/>
    <w:rsid w:val="00C0229C"/>
    <w:rsid w:val="00C064AE"/>
    <w:rsid w:val="00C0716D"/>
    <w:rsid w:val="00C077E9"/>
    <w:rsid w:val="00C11523"/>
    <w:rsid w:val="00C16284"/>
    <w:rsid w:val="00C200A6"/>
    <w:rsid w:val="00C255A3"/>
    <w:rsid w:val="00C320AB"/>
    <w:rsid w:val="00C32A3A"/>
    <w:rsid w:val="00C32BA6"/>
    <w:rsid w:val="00C5282D"/>
    <w:rsid w:val="00C52C59"/>
    <w:rsid w:val="00C54F96"/>
    <w:rsid w:val="00C64F0C"/>
    <w:rsid w:val="00C655BA"/>
    <w:rsid w:val="00C659B5"/>
    <w:rsid w:val="00C74052"/>
    <w:rsid w:val="00C7450C"/>
    <w:rsid w:val="00C75ADE"/>
    <w:rsid w:val="00C76C0D"/>
    <w:rsid w:val="00C77C38"/>
    <w:rsid w:val="00C80780"/>
    <w:rsid w:val="00C85C48"/>
    <w:rsid w:val="00C91F62"/>
    <w:rsid w:val="00CA4A23"/>
    <w:rsid w:val="00CA4DB8"/>
    <w:rsid w:val="00CB096C"/>
    <w:rsid w:val="00CB2408"/>
    <w:rsid w:val="00CB40A6"/>
    <w:rsid w:val="00CC290C"/>
    <w:rsid w:val="00CC4834"/>
    <w:rsid w:val="00CD7D86"/>
    <w:rsid w:val="00CE223E"/>
    <w:rsid w:val="00CE3F23"/>
    <w:rsid w:val="00CE5013"/>
    <w:rsid w:val="00CE68DC"/>
    <w:rsid w:val="00CF0DBB"/>
    <w:rsid w:val="00CF66DF"/>
    <w:rsid w:val="00D00227"/>
    <w:rsid w:val="00D0458D"/>
    <w:rsid w:val="00D062B8"/>
    <w:rsid w:val="00D07E40"/>
    <w:rsid w:val="00D12748"/>
    <w:rsid w:val="00D16474"/>
    <w:rsid w:val="00D2079E"/>
    <w:rsid w:val="00D20D4A"/>
    <w:rsid w:val="00D21D2A"/>
    <w:rsid w:val="00D25F94"/>
    <w:rsid w:val="00D30B8B"/>
    <w:rsid w:val="00D31B88"/>
    <w:rsid w:val="00D3726F"/>
    <w:rsid w:val="00D40C80"/>
    <w:rsid w:val="00D50D18"/>
    <w:rsid w:val="00D55010"/>
    <w:rsid w:val="00D5637A"/>
    <w:rsid w:val="00D600FF"/>
    <w:rsid w:val="00D64F56"/>
    <w:rsid w:val="00D65237"/>
    <w:rsid w:val="00D66FF5"/>
    <w:rsid w:val="00D67B64"/>
    <w:rsid w:val="00D71082"/>
    <w:rsid w:val="00D71D7F"/>
    <w:rsid w:val="00D773B7"/>
    <w:rsid w:val="00D80360"/>
    <w:rsid w:val="00D81783"/>
    <w:rsid w:val="00D8375B"/>
    <w:rsid w:val="00D86006"/>
    <w:rsid w:val="00D91D5D"/>
    <w:rsid w:val="00D9547D"/>
    <w:rsid w:val="00D96E27"/>
    <w:rsid w:val="00DA0E7E"/>
    <w:rsid w:val="00DA3A75"/>
    <w:rsid w:val="00DB30B5"/>
    <w:rsid w:val="00DC08B8"/>
    <w:rsid w:val="00DC615A"/>
    <w:rsid w:val="00DD1E94"/>
    <w:rsid w:val="00DD79EB"/>
    <w:rsid w:val="00DE57AF"/>
    <w:rsid w:val="00DF06BA"/>
    <w:rsid w:val="00DF59E8"/>
    <w:rsid w:val="00E04CEA"/>
    <w:rsid w:val="00E10492"/>
    <w:rsid w:val="00E11BF3"/>
    <w:rsid w:val="00E12E2A"/>
    <w:rsid w:val="00E218C5"/>
    <w:rsid w:val="00E230E6"/>
    <w:rsid w:val="00E25858"/>
    <w:rsid w:val="00E265B8"/>
    <w:rsid w:val="00E26D7C"/>
    <w:rsid w:val="00E31B6D"/>
    <w:rsid w:val="00E37067"/>
    <w:rsid w:val="00E43BA8"/>
    <w:rsid w:val="00E45648"/>
    <w:rsid w:val="00E5070A"/>
    <w:rsid w:val="00E6091E"/>
    <w:rsid w:val="00E700C5"/>
    <w:rsid w:val="00E72F2C"/>
    <w:rsid w:val="00E73EDE"/>
    <w:rsid w:val="00E74405"/>
    <w:rsid w:val="00E75821"/>
    <w:rsid w:val="00E864BE"/>
    <w:rsid w:val="00E94AE5"/>
    <w:rsid w:val="00E960B7"/>
    <w:rsid w:val="00EA1184"/>
    <w:rsid w:val="00EA467E"/>
    <w:rsid w:val="00EB33DE"/>
    <w:rsid w:val="00EB6D10"/>
    <w:rsid w:val="00EC2B30"/>
    <w:rsid w:val="00EC5F87"/>
    <w:rsid w:val="00ED0E5E"/>
    <w:rsid w:val="00ED2E2A"/>
    <w:rsid w:val="00ED596E"/>
    <w:rsid w:val="00EE0EC8"/>
    <w:rsid w:val="00EE7015"/>
    <w:rsid w:val="00EF6557"/>
    <w:rsid w:val="00F00411"/>
    <w:rsid w:val="00F02B06"/>
    <w:rsid w:val="00F041E5"/>
    <w:rsid w:val="00F0521E"/>
    <w:rsid w:val="00F073ED"/>
    <w:rsid w:val="00F07759"/>
    <w:rsid w:val="00F14450"/>
    <w:rsid w:val="00F255FB"/>
    <w:rsid w:val="00F27C45"/>
    <w:rsid w:val="00F3225F"/>
    <w:rsid w:val="00F366B9"/>
    <w:rsid w:val="00F370F4"/>
    <w:rsid w:val="00F4306E"/>
    <w:rsid w:val="00F52F8B"/>
    <w:rsid w:val="00F5596F"/>
    <w:rsid w:val="00F5676D"/>
    <w:rsid w:val="00F66AF4"/>
    <w:rsid w:val="00F75870"/>
    <w:rsid w:val="00F75E8C"/>
    <w:rsid w:val="00F773D6"/>
    <w:rsid w:val="00F81CDC"/>
    <w:rsid w:val="00F82340"/>
    <w:rsid w:val="00F91D2D"/>
    <w:rsid w:val="00F92523"/>
    <w:rsid w:val="00F96934"/>
    <w:rsid w:val="00F974A9"/>
    <w:rsid w:val="00FA11DF"/>
    <w:rsid w:val="00FA3C07"/>
    <w:rsid w:val="00FB0872"/>
    <w:rsid w:val="00FB366C"/>
    <w:rsid w:val="00FB3812"/>
    <w:rsid w:val="00FC258B"/>
    <w:rsid w:val="00FC3CF0"/>
    <w:rsid w:val="00FC4181"/>
    <w:rsid w:val="00FD512F"/>
    <w:rsid w:val="00FD61A3"/>
    <w:rsid w:val="00FE1225"/>
    <w:rsid w:val="00FE2298"/>
    <w:rsid w:val="00FE4E1A"/>
    <w:rsid w:val="00FF2BF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4849D"/>
  <w15:docId w15:val="{EEE06650-E068-49B2-9D91-7FF337C4B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heme="minorBidi"/>
        <w:sz w:val="24"/>
        <w:szCs w:val="24"/>
        <w:lang w:val="es-ES" w:eastAsia="en-US" w:bidi="ar-SA"/>
      </w:rPr>
    </w:rPrDefault>
    <w:pPrDefault>
      <w:pPr>
        <w:spacing w:before="120"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7"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13" w:unhideWhenUsed="1"/>
    <w:lsdException w:name="footer" w:semiHidden="1" w:uiPriority="14"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5"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0A"/>
    <w:pPr>
      <w:spacing w:before="0" w:after="0" w:line="240" w:lineRule="auto"/>
      <w:jc w:val="left"/>
    </w:pPr>
    <w:rPr>
      <w:rFonts w:ascii="Arial" w:eastAsia="Times New Roman" w:hAnsi="Arial" w:cs="Times New Roman"/>
      <w:sz w:val="22"/>
      <w:szCs w:val="20"/>
      <w:lang w:val="es-ES_tradnl" w:eastAsia="es-ES"/>
    </w:rPr>
  </w:style>
  <w:style w:type="paragraph" w:styleId="Ttulo1">
    <w:name w:val="heading 1"/>
    <w:basedOn w:val="Normal"/>
    <w:next w:val="Normal"/>
    <w:link w:val="Ttulo1Car"/>
    <w:uiPriority w:val="9"/>
    <w:qFormat/>
    <w:rsid w:val="002220FF"/>
    <w:pPr>
      <w:keepNext/>
      <w:numPr>
        <w:numId w:val="1"/>
      </w:numPr>
      <w:outlineLvl w:val="0"/>
    </w:pPr>
    <w:rPr>
      <w:rFonts w:eastAsiaTheme="majorEastAsia" w:cstheme="majorBidi"/>
      <w:b/>
      <w:bCs/>
      <w:caps/>
      <w:szCs w:val="28"/>
    </w:rPr>
  </w:style>
  <w:style w:type="paragraph" w:styleId="Ttulo2">
    <w:name w:val="heading 2"/>
    <w:basedOn w:val="Normal"/>
    <w:next w:val="Normal"/>
    <w:link w:val="Ttulo2Car"/>
    <w:uiPriority w:val="3"/>
    <w:qFormat/>
    <w:rsid w:val="002220FF"/>
    <w:pPr>
      <w:keepNext/>
      <w:numPr>
        <w:ilvl w:val="1"/>
        <w:numId w:val="1"/>
      </w:numPr>
      <w:outlineLvl w:val="1"/>
    </w:pPr>
    <w:rPr>
      <w:rFonts w:eastAsiaTheme="majorEastAsia" w:cstheme="majorBidi"/>
      <w:b/>
      <w:bCs/>
      <w:szCs w:val="26"/>
    </w:rPr>
  </w:style>
  <w:style w:type="paragraph" w:styleId="Ttulo3">
    <w:name w:val="heading 3"/>
    <w:basedOn w:val="Normal"/>
    <w:next w:val="Normal"/>
    <w:link w:val="Ttulo3Car"/>
    <w:uiPriority w:val="4"/>
    <w:qFormat/>
    <w:rsid w:val="002220FF"/>
    <w:pPr>
      <w:keepNext/>
      <w:numPr>
        <w:ilvl w:val="2"/>
        <w:numId w:val="1"/>
      </w:numPr>
      <w:outlineLvl w:val="2"/>
    </w:pPr>
    <w:rPr>
      <w:rFonts w:eastAsiaTheme="majorEastAsia" w:cstheme="majorBidi"/>
      <w:bCs/>
      <w:i/>
    </w:rPr>
  </w:style>
  <w:style w:type="paragraph" w:styleId="Ttulo4">
    <w:name w:val="heading 4"/>
    <w:basedOn w:val="Normal"/>
    <w:next w:val="TextoNivel4"/>
    <w:link w:val="Ttulo4Car"/>
    <w:uiPriority w:val="5"/>
    <w:qFormat/>
    <w:rsid w:val="002220FF"/>
    <w:pPr>
      <w:numPr>
        <w:ilvl w:val="3"/>
        <w:numId w:val="1"/>
      </w:numPr>
      <w:outlineLvl w:val="3"/>
    </w:pPr>
    <w:rPr>
      <w:rFonts w:eastAsiaTheme="majorEastAsia" w:cstheme="majorBidi"/>
      <w:bCs/>
      <w:iCs/>
    </w:rPr>
  </w:style>
  <w:style w:type="paragraph" w:styleId="Ttulo5">
    <w:name w:val="heading 5"/>
    <w:basedOn w:val="Normal"/>
    <w:next w:val="Textonivel5"/>
    <w:link w:val="Ttulo5Car"/>
    <w:uiPriority w:val="6"/>
    <w:qFormat/>
    <w:rsid w:val="002220FF"/>
    <w:pPr>
      <w:numPr>
        <w:ilvl w:val="4"/>
        <w:numId w:val="1"/>
      </w:numPr>
      <w:outlineLvl w:val="4"/>
    </w:pPr>
    <w:rPr>
      <w:rFonts w:eastAsiaTheme="majorEastAsia" w:cstheme="majorBidi"/>
    </w:rPr>
  </w:style>
  <w:style w:type="paragraph" w:styleId="Ttulo6">
    <w:name w:val="heading 6"/>
    <w:basedOn w:val="Normal"/>
    <w:next w:val="Textonivel6"/>
    <w:link w:val="Ttulo6Car"/>
    <w:uiPriority w:val="7"/>
    <w:qFormat/>
    <w:rsid w:val="002220FF"/>
    <w:pPr>
      <w:numPr>
        <w:ilvl w:val="5"/>
        <w:numId w:val="1"/>
      </w:numPr>
      <w:outlineLvl w:val="5"/>
    </w:pPr>
    <w:rPr>
      <w:rFonts w:eastAsiaTheme="majorEastAsia" w:cstheme="majorBidi"/>
      <w:iCs/>
    </w:rPr>
  </w:style>
  <w:style w:type="paragraph" w:styleId="Ttulo7">
    <w:name w:val="heading 7"/>
    <w:basedOn w:val="Normal"/>
    <w:next w:val="Normal"/>
    <w:link w:val="Ttulo7Car"/>
    <w:qFormat/>
    <w:rsid w:val="00091BDF"/>
    <w:pPr>
      <w:spacing w:before="200"/>
      <w:outlineLvl w:val="6"/>
    </w:pPr>
    <w:rPr>
      <w:rFonts w:asciiTheme="majorHAnsi" w:eastAsiaTheme="majorEastAsia" w:hAnsiTheme="majorHAnsi" w:cstheme="majorBidi"/>
      <w:i/>
      <w:iCs/>
      <w:color w:val="5B7080" w:themeColor="text1" w:themeTint="BF"/>
    </w:rPr>
  </w:style>
  <w:style w:type="paragraph" w:styleId="Ttulo8">
    <w:name w:val="heading 8"/>
    <w:basedOn w:val="Normal"/>
    <w:next w:val="Normal"/>
    <w:link w:val="Ttulo8Car"/>
    <w:qFormat/>
    <w:rsid w:val="000E0F0A"/>
    <w:pPr>
      <w:tabs>
        <w:tab w:val="num" w:pos="1440"/>
      </w:tabs>
      <w:spacing w:before="240" w:after="60"/>
      <w:ind w:left="1440" w:hanging="1440"/>
      <w:outlineLvl w:val="7"/>
    </w:pPr>
    <w:rPr>
      <w:rFonts w:ascii="Times New Roman" w:hAnsi="Times New Roman"/>
      <w:i/>
      <w:iCs/>
      <w:sz w:val="24"/>
      <w:szCs w:val="24"/>
    </w:rPr>
  </w:style>
  <w:style w:type="paragraph" w:styleId="Ttulo9">
    <w:name w:val="heading 9"/>
    <w:basedOn w:val="Normal"/>
    <w:next w:val="Normal"/>
    <w:link w:val="Ttulo9Car"/>
    <w:qFormat/>
    <w:rsid w:val="000E0F0A"/>
    <w:pPr>
      <w:tabs>
        <w:tab w:val="num" w:pos="1584"/>
      </w:tabs>
      <w:spacing w:before="240" w:after="60"/>
      <w:ind w:left="1584" w:hanging="1584"/>
      <w:outlineLvl w:val="8"/>
    </w:pPr>
    <w:rPr>
      <w:rFonts w:cs="Arial"/>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
    <w:qFormat/>
    <w:rsid w:val="00091BDF"/>
    <w:pPr>
      <w:keepNext/>
      <w:contextualSpacing/>
      <w:jc w:val="center"/>
    </w:pPr>
    <w:rPr>
      <w:rFonts w:eastAsiaTheme="majorEastAsia" w:cstheme="majorBidi"/>
      <w:b/>
      <w:caps/>
      <w:spacing w:val="5"/>
      <w:kern w:val="28"/>
      <w:szCs w:val="52"/>
    </w:rPr>
  </w:style>
  <w:style w:type="character" w:customStyle="1" w:styleId="TtuloCar">
    <w:name w:val="Título Car"/>
    <w:basedOn w:val="Fuentedeprrafopredeter"/>
    <w:link w:val="Ttulo"/>
    <w:uiPriority w:val="1"/>
    <w:rsid w:val="00091BDF"/>
    <w:rPr>
      <w:rFonts w:asciiTheme="minorHAnsi" w:eastAsiaTheme="majorEastAsia" w:hAnsiTheme="minorHAnsi" w:cstheme="majorBidi"/>
      <w:b/>
      <w:caps/>
      <w:spacing w:val="5"/>
      <w:kern w:val="28"/>
      <w:szCs w:val="52"/>
    </w:rPr>
  </w:style>
  <w:style w:type="character" w:customStyle="1" w:styleId="Ttulo1Car">
    <w:name w:val="Título 1 Car"/>
    <w:basedOn w:val="Fuentedeprrafopredeter"/>
    <w:link w:val="Ttulo1"/>
    <w:uiPriority w:val="9"/>
    <w:rsid w:val="002220FF"/>
    <w:rPr>
      <w:rFonts w:ascii="Arial" w:eastAsiaTheme="majorEastAsia" w:hAnsi="Arial" w:cstheme="majorBidi"/>
      <w:b/>
      <w:bCs/>
      <w:caps/>
      <w:sz w:val="22"/>
      <w:szCs w:val="28"/>
      <w:lang w:val="es-ES_tradnl" w:eastAsia="es-ES"/>
    </w:rPr>
  </w:style>
  <w:style w:type="character" w:customStyle="1" w:styleId="Ttulo2Car">
    <w:name w:val="Título 2 Car"/>
    <w:basedOn w:val="Fuentedeprrafopredeter"/>
    <w:link w:val="Ttulo2"/>
    <w:uiPriority w:val="3"/>
    <w:rsid w:val="002220FF"/>
    <w:rPr>
      <w:rFonts w:ascii="Arial" w:eastAsiaTheme="majorEastAsia" w:hAnsi="Arial" w:cstheme="majorBidi"/>
      <w:b/>
      <w:bCs/>
      <w:sz w:val="22"/>
      <w:szCs w:val="26"/>
      <w:lang w:val="es-ES_tradnl" w:eastAsia="es-ES"/>
    </w:rPr>
  </w:style>
  <w:style w:type="character" w:customStyle="1" w:styleId="Ttulo3Car">
    <w:name w:val="Título 3 Car"/>
    <w:basedOn w:val="Fuentedeprrafopredeter"/>
    <w:link w:val="Ttulo3"/>
    <w:uiPriority w:val="4"/>
    <w:rsid w:val="002220FF"/>
    <w:rPr>
      <w:rFonts w:ascii="Arial" w:eastAsiaTheme="majorEastAsia" w:hAnsi="Arial" w:cstheme="majorBidi"/>
      <w:bCs/>
      <w:i/>
      <w:sz w:val="22"/>
      <w:szCs w:val="20"/>
      <w:lang w:val="es-ES_tradnl" w:eastAsia="es-ES"/>
    </w:rPr>
  </w:style>
  <w:style w:type="character" w:customStyle="1" w:styleId="Ttulo4Car">
    <w:name w:val="Título 4 Car"/>
    <w:basedOn w:val="Fuentedeprrafopredeter"/>
    <w:link w:val="Ttulo4"/>
    <w:uiPriority w:val="5"/>
    <w:rsid w:val="002220FF"/>
    <w:rPr>
      <w:rFonts w:ascii="Arial" w:eastAsiaTheme="majorEastAsia" w:hAnsi="Arial" w:cstheme="majorBidi"/>
      <w:bCs/>
      <w:iCs/>
      <w:sz w:val="22"/>
      <w:szCs w:val="20"/>
      <w:lang w:val="es-ES_tradnl" w:eastAsia="es-ES"/>
    </w:rPr>
  </w:style>
  <w:style w:type="paragraph" w:styleId="Prrafodelista">
    <w:name w:val="List Paragraph"/>
    <w:basedOn w:val="Normal"/>
    <w:uiPriority w:val="15"/>
    <w:qFormat/>
    <w:rsid w:val="00091BDF"/>
    <w:pPr>
      <w:ind w:left="709"/>
    </w:pPr>
  </w:style>
  <w:style w:type="paragraph" w:customStyle="1" w:styleId="TextoNivel4">
    <w:name w:val="Texto Nivel 4"/>
    <w:basedOn w:val="Normal"/>
    <w:uiPriority w:val="8"/>
    <w:qFormat/>
    <w:rsid w:val="00091BDF"/>
    <w:pPr>
      <w:ind w:left="709"/>
    </w:pPr>
  </w:style>
  <w:style w:type="character" w:customStyle="1" w:styleId="Ttulo5Car">
    <w:name w:val="Título 5 Car"/>
    <w:basedOn w:val="Fuentedeprrafopredeter"/>
    <w:link w:val="Ttulo5"/>
    <w:uiPriority w:val="6"/>
    <w:rsid w:val="002220FF"/>
    <w:rPr>
      <w:rFonts w:ascii="Arial" w:eastAsiaTheme="majorEastAsia" w:hAnsi="Arial" w:cstheme="majorBidi"/>
      <w:sz w:val="22"/>
      <w:szCs w:val="20"/>
      <w:lang w:val="es-ES_tradnl" w:eastAsia="es-ES"/>
    </w:rPr>
  </w:style>
  <w:style w:type="paragraph" w:customStyle="1" w:styleId="Textonivel5">
    <w:name w:val="Texto nivel 5"/>
    <w:basedOn w:val="Normal"/>
    <w:uiPriority w:val="9"/>
    <w:qFormat/>
    <w:rsid w:val="00091BDF"/>
    <w:pPr>
      <w:ind w:left="1134"/>
    </w:pPr>
  </w:style>
  <w:style w:type="paragraph" w:customStyle="1" w:styleId="Textonivel6">
    <w:name w:val="Texto nivel 6"/>
    <w:basedOn w:val="Normal"/>
    <w:uiPriority w:val="10"/>
    <w:qFormat/>
    <w:rsid w:val="00091BDF"/>
    <w:pPr>
      <w:ind w:left="1701"/>
    </w:pPr>
  </w:style>
  <w:style w:type="character" w:customStyle="1" w:styleId="Ttulo6Car">
    <w:name w:val="Título 6 Car"/>
    <w:basedOn w:val="Fuentedeprrafopredeter"/>
    <w:link w:val="Ttulo6"/>
    <w:uiPriority w:val="7"/>
    <w:rsid w:val="002220FF"/>
    <w:rPr>
      <w:rFonts w:ascii="Arial" w:eastAsiaTheme="majorEastAsia" w:hAnsi="Arial" w:cstheme="majorBidi"/>
      <w:iCs/>
      <w:sz w:val="22"/>
      <w:szCs w:val="20"/>
      <w:lang w:val="es-ES_tradnl" w:eastAsia="es-ES"/>
    </w:rPr>
  </w:style>
  <w:style w:type="numbering" w:customStyle="1" w:styleId="ListaUM1">
    <w:name w:val="Lista UM 1"/>
    <w:uiPriority w:val="99"/>
    <w:rsid w:val="00091BDF"/>
    <w:pPr>
      <w:numPr>
        <w:numId w:val="2"/>
      </w:numPr>
    </w:pPr>
  </w:style>
  <w:style w:type="numbering" w:customStyle="1" w:styleId="ListaUM2">
    <w:name w:val="Lista UM 2"/>
    <w:uiPriority w:val="99"/>
    <w:rsid w:val="00091BDF"/>
    <w:pPr>
      <w:numPr>
        <w:numId w:val="3"/>
      </w:numPr>
    </w:pPr>
  </w:style>
  <w:style w:type="paragraph" w:customStyle="1" w:styleId="Citas">
    <w:name w:val="Citas"/>
    <w:basedOn w:val="Normal"/>
    <w:next w:val="Normal"/>
    <w:uiPriority w:val="11"/>
    <w:qFormat/>
    <w:rsid w:val="00091BDF"/>
    <w:pPr>
      <w:ind w:left="567" w:right="567"/>
    </w:pPr>
    <w:rPr>
      <w:i/>
    </w:rPr>
  </w:style>
  <w:style w:type="paragraph" w:styleId="Textonotapie">
    <w:name w:val="footnote text"/>
    <w:basedOn w:val="Normal"/>
    <w:link w:val="TextonotapieCar"/>
    <w:uiPriority w:val="99"/>
    <w:semiHidden/>
    <w:unhideWhenUsed/>
    <w:qFormat/>
    <w:rsid w:val="00091BDF"/>
    <w:pPr>
      <w:tabs>
        <w:tab w:val="left" w:pos="709"/>
      </w:tabs>
      <w:spacing w:before="60" w:after="60"/>
    </w:pPr>
    <w:rPr>
      <w:sz w:val="20"/>
    </w:rPr>
  </w:style>
  <w:style w:type="character" w:customStyle="1" w:styleId="TextonotapieCar">
    <w:name w:val="Texto nota pie Car"/>
    <w:basedOn w:val="Fuentedeprrafopredeter"/>
    <w:link w:val="Textonotapie"/>
    <w:uiPriority w:val="99"/>
    <w:semiHidden/>
    <w:rsid w:val="00091BDF"/>
    <w:rPr>
      <w:rFonts w:asciiTheme="minorHAnsi" w:hAnsiTheme="minorHAnsi"/>
      <w:sz w:val="20"/>
      <w:szCs w:val="22"/>
    </w:rPr>
  </w:style>
  <w:style w:type="character" w:styleId="Refdenotaalpie">
    <w:name w:val="footnote reference"/>
    <w:basedOn w:val="Fuentedeprrafopredeter"/>
    <w:uiPriority w:val="99"/>
    <w:semiHidden/>
    <w:unhideWhenUsed/>
    <w:rsid w:val="00091BDF"/>
    <w:rPr>
      <w:vertAlign w:val="superscript"/>
    </w:rPr>
  </w:style>
  <w:style w:type="table" w:styleId="Tablaconcuadrcula">
    <w:name w:val="Table Grid"/>
    <w:basedOn w:val="Tablanormal"/>
    <w:uiPriority w:val="59"/>
    <w:rsid w:val="00091B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UM">
    <w:name w:val="Tabla UM"/>
    <w:basedOn w:val="Tablanormal"/>
    <w:uiPriority w:val="99"/>
    <w:qFormat/>
    <w:rsid w:val="00091BDF"/>
    <w:pPr>
      <w:spacing w:before="60" w:after="60" w:line="240" w:lineRule="auto"/>
    </w:pPr>
    <w:rPr>
      <w:sz w:val="20"/>
    </w:r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sz w:val="20"/>
      </w:rPr>
      <w:tblPr/>
      <w:trPr>
        <w:tblHeader/>
      </w:trPr>
      <w:tcPr>
        <w:shd w:val="clear" w:color="auto" w:fill="D9D9D9" w:themeFill="background1" w:themeFillShade="D9"/>
      </w:tcPr>
    </w:tblStylePr>
  </w:style>
  <w:style w:type="paragraph" w:customStyle="1" w:styleId="Notaapiedetabla">
    <w:name w:val="Nota a pie de tabla"/>
    <w:basedOn w:val="Normal"/>
    <w:next w:val="Normal"/>
    <w:uiPriority w:val="12"/>
    <w:qFormat/>
    <w:rsid w:val="00091BDF"/>
    <w:pPr>
      <w:spacing w:before="60" w:after="60"/>
    </w:pPr>
    <w:rPr>
      <w:sz w:val="20"/>
    </w:rPr>
  </w:style>
  <w:style w:type="paragraph" w:styleId="Encabezado">
    <w:name w:val="header"/>
    <w:basedOn w:val="Normal"/>
    <w:link w:val="EncabezadoCar"/>
    <w:uiPriority w:val="13"/>
    <w:unhideWhenUsed/>
    <w:rsid w:val="00091BDF"/>
    <w:pPr>
      <w:tabs>
        <w:tab w:val="right" w:pos="8504"/>
      </w:tabs>
    </w:pPr>
    <w:rPr>
      <w:sz w:val="20"/>
    </w:rPr>
  </w:style>
  <w:style w:type="character" w:customStyle="1" w:styleId="EncabezadoCar">
    <w:name w:val="Encabezado Car"/>
    <w:basedOn w:val="Fuentedeprrafopredeter"/>
    <w:link w:val="Encabezado"/>
    <w:uiPriority w:val="13"/>
    <w:rsid w:val="00091BDF"/>
    <w:rPr>
      <w:rFonts w:asciiTheme="minorHAnsi" w:hAnsiTheme="minorHAnsi"/>
      <w:sz w:val="20"/>
      <w:szCs w:val="22"/>
    </w:rPr>
  </w:style>
  <w:style w:type="paragraph" w:styleId="Piedepgina">
    <w:name w:val="footer"/>
    <w:basedOn w:val="Normal"/>
    <w:link w:val="PiedepginaCar"/>
    <w:uiPriority w:val="14"/>
    <w:unhideWhenUsed/>
    <w:rsid w:val="00091BDF"/>
    <w:pPr>
      <w:tabs>
        <w:tab w:val="right" w:pos="9072"/>
      </w:tabs>
    </w:pPr>
    <w:rPr>
      <w:sz w:val="16"/>
    </w:rPr>
  </w:style>
  <w:style w:type="character" w:customStyle="1" w:styleId="PiedepginaCar">
    <w:name w:val="Pie de página Car"/>
    <w:basedOn w:val="Fuentedeprrafopredeter"/>
    <w:link w:val="Piedepgina"/>
    <w:uiPriority w:val="14"/>
    <w:rsid w:val="00091BDF"/>
    <w:rPr>
      <w:rFonts w:asciiTheme="minorHAnsi" w:hAnsiTheme="minorHAnsi"/>
      <w:sz w:val="16"/>
      <w:szCs w:val="22"/>
    </w:rPr>
  </w:style>
  <w:style w:type="paragraph" w:styleId="Textodeglobo">
    <w:name w:val="Balloon Text"/>
    <w:basedOn w:val="Normal"/>
    <w:link w:val="TextodegloboCar"/>
    <w:uiPriority w:val="99"/>
    <w:semiHidden/>
    <w:unhideWhenUsed/>
    <w:rsid w:val="00091BDF"/>
    <w:rPr>
      <w:rFonts w:ascii="Tahoma" w:hAnsi="Tahoma" w:cs="Tahoma"/>
      <w:sz w:val="16"/>
      <w:szCs w:val="16"/>
    </w:rPr>
  </w:style>
  <w:style w:type="character" w:customStyle="1" w:styleId="TextodegloboCar">
    <w:name w:val="Texto de globo Car"/>
    <w:basedOn w:val="Fuentedeprrafopredeter"/>
    <w:link w:val="Textodeglobo"/>
    <w:uiPriority w:val="99"/>
    <w:semiHidden/>
    <w:rsid w:val="00091BDF"/>
    <w:rPr>
      <w:rFonts w:ascii="Tahoma" w:hAnsi="Tahoma" w:cs="Tahoma"/>
      <w:sz w:val="16"/>
      <w:szCs w:val="16"/>
    </w:rPr>
  </w:style>
  <w:style w:type="paragraph" w:styleId="TDC3">
    <w:name w:val="toc 3"/>
    <w:basedOn w:val="Normal"/>
    <w:next w:val="Normal"/>
    <w:autoRedefine/>
    <w:uiPriority w:val="39"/>
    <w:unhideWhenUsed/>
    <w:rsid w:val="00091BDF"/>
    <w:pPr>
      <w:tabs>
        <w:tab w:val="left" w:pos="709"/>
        <w:tab w:val="right" w:leader="dot" w:pos="9061"/>
      </w:tabs>
      <w:ind w:left="709" w:hanging="709"/>
    </w:pPr>
    <w:rPr>
      <w:i/>
    </w:rPr>
  </w:style>
  <w:style w:type="paragraph" w:styleId="TDC1">
    <w:name w:val="toc 1"/>
    <w:basedOn w:val="Normal"/>
    <w:next w:val="Normal"/>
    <w:autoRedefine/>
    <w:uiPriority w:val="39"/>
    <w:unhideWhenUsed/>
    <w:rsid w:val="000E7DCA"/>
    <w:pPr>
      <w:tabs>
        <w:tab w:val="left" w:pos="709"/>
        <w:tab w:val="right" w:leader="dot" w:pos="9061"/>
      </w:tabs>
      <w:ind w:left="709" w:hanging="709"/>
    </w:pPr>
    <w:rPr>
      <w:b/>
      <w:caps/>
    </w:rPr>
  </w:style>
  <w:style w:type="paragraph" w:styleId="TDC2">
    <w:name w:val="toc 2"/>
    <w:basedOn w:val="Normal"/>
    <w:next w:val="Normal"/>
    <w:autoRedefine/>
    <w:uiPriority w:val="39"/>
    <w:unhideWhenUsed/>
    <w:rsid w:val="00AF2DB0"/>
    <w:pPr>
      <w:tabs>
        <w:tab w:val="left" w:pos="709"/>
        <w:tab w:val="right" w:leader="dot" w:pos="9061"/>
      </w:tabs>
      <w:spacing w:before="120" w:after="120"/>
      <w:ind w:left="709" w:hanging="709"/>
    </w:pPr>
  </w:style>
  <w:style w:type="character" w:styleId="Hipervnculo">
    <w:name w:val="Hyperlink"/>
    <w:basedOn w:val="Fuentedeprrafopredeter"/>
    <w:uiPriority w:val="99"/>
    <w:unhideWhenUsed/>
    <w:rsid w:val="00091BDF"/>
    <w:rPr>
      <w:color w:val="0303B7" w:themeColor="hyperlink"/>
      <w:u w:val="single"/>
    </w:rPr>
  </w:style>
  <w:style w:type="character" w:customStyle="1" w:styleId="Ttulo7Car">
    <w:name w:val="Título 7 Car"/>
    <w:basedOn w:val="Fuentedeprrafopredeter"/>
    <w:link w:val="Ttulo7"/>
    <w:uiPriority w:val="7"/>
    <w:semiHidden/>
    <w:rsid w:val="00091BDF"/>
    <w:rPr>
      <w:rFonts w:asciiTheme="majorHAnsi" w:eastAsiaTheme="majorEastAsia" w:hAnsiTheme="majorHAnsi" w:cstheme="majorBidi"/>
      <w:i/>
      <w:iCs/>
      <w:color w:val="5B7080" w:themeColor="text1" w:themeTint="BF"/>
      <w:szCs w:val="22"/>
    </w:rPr>
  </w:style>
  <w:style w:type="numbering" w:customStyle="1" w:styleId="ListaUM3">
    <w:name w:val="Lista UM 3"/>
    <w:uiPriority w:val="99"/>
    <w:rsid w:val="00091BDF"/>
    <w:pPr>
      <w:numPr>
        <w:numId w:val="4"/>
      </w:numPr>
    </w:pPr>
  </w:style>
  <w:style w:type="character" w:customStyle="1" w:styleId="Ttulo8Car">
    <w:name w:val="Título 8 Car"/>
    <w:basedOn w:val="Fuentedeprrafopredeter"/>
    <w:link w:val="Ttulo8"/>
    <w:rsid w:val="000E0F0A"/>
    <w:rPr>
      <w:rFonts w:eastAsia="Times New Roman" w:cs="Times New Roman"/>
      <w:i/>
      <w:iCs/>
      <w:lang w:val="es-ES_tradnl" w:eastAsia="es-ES"/>
    </w:rPr>
  </w:style>
  <w:style w:type="character" w:customStyle="1" w:styleId="Ttulo9Car">
    <w:name w:val="Título 9 Car"/>
    <w:basedOn w:val="Fuentedeprrafopredeter"/>
    <w:link w:val="Ttulo9"/>
    <w:rsid w:val="000E0F0A"/>
    <w:rPr>
      <w:rFonts w:ascii="Arial" w:eastAsia="Times New Roman" w:hAnsi="Arial" w:cs="Arial"/>
      <w:sz w:val="22"/>
      <w:szCs w:val="22"/>
      <w:lang w:val="es-ES_tradnl" w:eastAsia="es-ES"/>
    </w:rPr>
  </w:style>
  <w:style w:type="paragraph" w:customStyle="1" w:styleId="Default">
    <w:name w:val="Default"/>
    <w:rsid w:val="000E0F0A"/>
    <w:pPr>
      <w:autoSpaceDE w:val="0"/>
      <w:autoSpaceDN w:val="0"/>
      <w:adjustRightInd w:val="0"/>
      <w:spacing w:before="0" w:after="0" w:line="240" w:lineRule="auto"/>
      <w:jc w:val="left"/>
    </w:pPr>
    <w:rPr>
      <w:rFonts w:eastAsia="Times New Roman" w:cs="Times New Roman"/>
      <w:color w:val="000000"/>
      <w:lang w:eastAsia="es-ES"/>
    </w:rPr>
  </w:style>
  <w:style w:type="paragraph" w:customStyle="1" w:styleId="TipodeDocumentotitulo">
    <w:name w:val="Tipo de Documento (titulo)"/>
    <w:basedOn w:val="Normal"/>
    <w:rsid w:val="00A07982"/>
    <w:pPr>
      <w:keepNext/>
      <w:spacing w:before="120"/>
      <w:jc w:val="center"/>
    </w:pPr>
    <w:rPr>
      <w:rFonts w:ascii="Times New Roman" w:hAnsi="Times New Roman"/>
      <w:sz w:val="24"/>
      <w:szCs w:val="24"/>
      <w:lang w:eastAsia="es-ES_tradnl"/>
    </w:rPr>
  </w:style>
  <w:style w:type="paragraph" w:customStyle="1" w:styleId="Tipodedocumentovarios">
    <w:name w:val="Tipo de documento (varios)"/>
    <w:basedOn w:val="Normal"/>
    <w:rsid w:val="00A07982"/>
    <w:pPr>
      <w:keepNext/>
      <w:spacing w:before="120" w:after="120"/>
      <w:jc w:val="both"/>
    </w:pPr>
    <w:rPr>
      <w:rFonts w:ascii="Times New Roman" w:hAnsi="Times New Roman"/>
      <w:b/>
      <w:noProof/>
      <w:sz w:val="16"/>
      <w:szCs w:val="16"/>
      <w:lang w:eastAsia="es-ES_tradnl"/>
    </w:rPr>
  </w:style>
  <w:style w:type="paragraph" w:customStyle="1" w:styleId="Portada2">
    <w:name w:val="Portada 2"/>
    <w:basedOn w:val="Normal"/>
    <w:rsid w:val="00A07982"/>
    <w:pPr>
      <w:keepNext/>
      <w:spacing w:before="600" w:after="840"/>
      <w:jc w:val="center"/>
    </w:pPr>
    <w:rPr>
      <w:rFonts w:cs="Arial"/>
      <w:sz w:val="44"/>
      <w:szCs w:val="36"/>
      <w:u w:val="single"/>
      <w:lang w:eastAsia="es-ES_tradnl"/>
    </w:rPr>
  </w:style>
  <w:style w:type="paragraph" w:styleId="Revisin">
    <w:name w:val="Revision"/>
    <w:hidden/>
    <w:uiPriority w:val="99"/>
    <w:semiHidden/>
    <w:rsid w:val="00C320AB"/>
    <w:pPr>
      <w:spacing w:before="0" w:after="0" w:line="240" w:lineRule="auto"/>
      <w:jc w:val="left"/>
    </w:pPr>
    <w:rPr>
      <w:rFonts w:ascii="Arial" w:eastAsia="Times New Roman" w:hAnsi="Arial" w:cs="Times New Roman"/>
      <w:sz w:val="22"/>
      <w:szCs w:val="20"/>
      <w:lang w:val="es-ES_tradnl" w:eastAsia="es-ES"/>
    </w:rPr>
  </w:style>
  <w:style w:type="paragraph" w:styleId="NormalWeb">
    <w:name w:val="Normal (Web)"/>
    <w:basedOn w:val="Normal"/>
    <w:uiPriority w:val="99"/>
    <w:semiHidden/>
    <w:unhideWhenUsed/>
    <w:rsid w:val="008D1649"/>
    <w:pPr>
      <w:spacing w:before="100" w:beforeAutospacing="1" w:after="100" w:afterAutospacing="1"/>
    </w:pPr>
    <w:rPr>
      <w:rFonts w:ascii="Times New Roman" w:hAnsi="Times New Roman"/>
      <w:sz w:val="24"/>
      <w:szCs w:val="24"/>
      <w:lang w:val="es-ES"/>
    </w:rPr>
  </w:style>
  <w:style w:type="character" w:customStyle="1" w:styleId="groupclaim">
    <w:name w:val="group/claim"/>
    <w:basedOn w:val="Fuentedeprrafopredeter"/>
    <w:rsid w:val="008D1649"/>
  </w:style>
  <w:style w:type="character" w:styleId="Mencinsinresolver">
    <w:name w:val="Unresolved Mention"/>
    <w:basedOn w:val="Fuentedeprrafopredeter"/>
    <w:uiPriority w:val="99"/>
    <w:semiHidden/>
    <w:unhideWhenUsed/>
    <w:rsid w:val="007F7F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498368">
      <w:bodyDiv w:val="1"/>
      <w:marLeft w:val="0"/>
      <w:marRight w:val="0"/>
      <w:marTop w:val="0"/>
      <w:marBottom w:val="0"/>
      <w:divBdr>
        <w:top w:val="none" w:sz="0" w:space="0" w:color="auto"/>
        <w:left w:val="none" w:sz="0" w:space="0" w:color="auto"/>
        <w:bottom w:val="none" w:sz="0" w:space="0" w:color="auto"/>
        <w:right w:val="none" w:sz="0" w:space="0" w:color="auto"/>
      </w:divBdr>
    </w:div>
    <w:div w:id="1478840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bg.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_Uria">
  <a:themeElements>
    <a:clrScheme name="PPT UM NUEVO DEFINITIVO">
      <a:dk1>
        <a:srgbClr val="333F48"/>
      </a:dk1>
      <a:lt1>
        <a:sysClr val="window" lastClr="FFFFFF"/>
      </a:lt1>
      <a:dk2>
        <a:srgbClr val="002855"/>
      </a:dk2>
      <a:lt2>
        <a:srgbClr val="40C1AC"/>
      </a:lt2>
      <a:accent1>
        <a:srgbClr val="002855"/>
      </a:accent1>
      <a:accent2>
        <a:srgbClr val="40C1AC"/>
      </a:accent2>
      <a:accent3>
        <a:srgbClr val="FFBF3F"/>
      </a:accent3>
      <a:accent4>
        <a:srgbClr val="E35205"/>
      </a:accent4>
      <a:accent5>
        <a:srgbClr val="8E2C48"/>
      </a:accent5>
      <a:accent6>
        <a:srgbClr val="897A27"/>
      </a:accent6>
      <a:hlink>
        <a:srgbClr val="0303B7"/>
      </a:hlink>
      <a:folHlink>
        <a:srgbClr val="7030A0"/>
      </a:folHlink>
    </a:clrScheme>
    <a:fontScheme name="Uria">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52"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5A46181-EDAC-45CA-B4C3-4AC798B1AF7C}">
  <we:reference id="6cec9104-4737-421b-a03d-239e5c3d9697" version="1.0.3.0" store="\\naspv\sys2\Office_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B90CD0-878B-40AB-92B5-B8D399144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4</Pages>
  <Words>2034</Words>
  <Characters>10539</Characters>
  <Application>Microsoft Office Word</Application>
  <DocSecurity>0</DocSecurity>
  <Lines>277</Lines>
  <Paragraphs>122</Paragraphs>
  <ScaleCrop>false</ScaleCrop>
  <HeadingPairs>
    <vt:vector size="2" baseType="variant">
      <vt:variant>
        <vt:lpstr>Título</vt:lpstr>
      </vt:variant>
      <vt:variant>
        <vt:i4>1</vt:i4>
      </vt:variant>
    </vt:vector>
  </HeadingPairs>
  <TitlesOfParts>
    <vt:vector size="1" baseType="lpstr">
      <vt:lpstr/>
    </vt:vector>
  </TitlesOfParts>
  <Company>Uria-Menendez</Company>
  <LinksUpToDate>false</LinksUpToDate>
  <CharactersWithSpaces>12451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Sabiote</dc:creator>
  <cp:lastModifiedBy>Markos Rios</cp:lastModifiedBy>
  <cp:revision>10</cp:revision>
  <cp:lastPrinted>2026-09-02T06:06:00Z</cp:lastPrinted>
  <dcterms:created xsi:type="dcterms:W3CDTF">2026-08-22T20:35:00Z</dcterms:created>
  <dcterms:modified xsi:type="dcterms:W3CDTF">2026-09-02T06:06:00Z</dcterms:modified>
</cp:coreProperties>
</file>